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43" w:rsidRPr="00A20797" w:rsidRDefault="00FA5E43" w:rsidP="00FA5E43">
      <w:pPr>
        <w:pStyle w:val="KeinLeerraum"/>
        <w:rPr>
          <w:rFonts w:cs="Calibri"/>
          <w:b/>
          <w:sz w:val="28"/>
          <w:szCs w:val="28"/>
        </w:rPr>
      </w:pPr>
      <w:r>
        <w:rPr>
          <w:rFonts w:cs="Calibri"/>
          <w:b/>
          <w:sz w:val="28"/>
          <w:szCs w:val="28"/>
        </w:rPr>
        <w:t>Matthäus – Teil 4</w:t>
      </w:r>
    </w:p>
    <w:p w:rsidR="00FA5E43" w:rsidRDefault="00FA5E43" w:rsidP="00101CC7">
      <w:pPr>
        <w:autoSpaceDE w:val="0"/>
        <w:autoSpaceDN w:val="0"/>
        <w:adjustRightInd w:val="0"/>
        <w:rPr>
          <w:rFonts w:asciiTheme="minorHAnsi" w:hAnsiTheme="minorHAnsi" w:cstheme="minorHAnsi"/>
        </w:rPr>
      </w:pPr>
    </w:p>
    <w:p w:rsidR="00A45F00" w:rsidRPr="00A45F00" w:rsidRDefault="00520C96" w:rsidP="00101CC7">
      <w:pPr>
        <w:autoSpaceDE w:val="0"/>
        <w:autoSpaceDN w:val="0"/>
        <w:adjustRightInd w:val="0"/>
        <w:rPr>
          <w:rFonts w:asciiTheme="minorHAnsi" w:hAnsiTheme="minorHAnsi" w:cstheme="minorHAnsi"/>
          <w:b/>
        </w:rPr>
      </w:pPr>
      <w:r w:rsidRPr="00520C96">
        <w:rPr>
          <w:rFonts w:asciiTheme="minorHAnsi" w:hAnsiTheme="minorHAnsi" w:cstheme="minorHAnsi"/>
        </w:rPr>
        <w:br/>
      </w:r>
      <w:r w:rsidR="00723204">
        <w:rPr>
          <w:rFonts w:asciiTheme="minorHAnsi" w:hAnsiTheme="minorHAnsi" w:cstheme="minorHAnsi"/>
          <w:b/>
        </w:rPr>
        <w:t xml:space="preserve">1. </w:t>
      </w:r>
      <w:r w:rsidRPr="00A45F00">
        <w:rPr>
          <w:rFonts w:asciiTheme="minorHAnsi" w:hAnsiTheme="minorHAnsi" w:cstheme="minorHAnsi"/>
          <w:b/>
        </w:rPr>
        <w:t>Da</w:t>
      </w:r>
      <w:r w:rsidR="00A45F00">
        <w:rPr>
          <w:rFonts w:asciiTheme="minorHAnsi" w:hAnsiTheme="minorHAnsi" w:cstheme="minorHAnsi"/>
          <w:b/>
        </w:rPr>
        <w:t>s Wachstum des Königreichs (13:</w:t>
      </w:r>
      <w:r w:rsidRPr="00A45F00">
        <w:rPr>
          <w:rFonts w:asciiTheme="minorHAnsi" w:hAnsiTheme="minorHAnsi" w:cstheme="minorHAnsi"/>
          <w:b/>
        </w:rPr>
        <w:t>1-52)</w:t>
      </w:r>
      <w:r w:rsidR="00A45F00">
        <w:rPr>
          <w:rFonts w:asciiTheme="minorHAnsi" w:hAnsiTheme="minorHAnsi" w:cstheme="minorHAnsi"/>
          <w:b/>
        </w:rPr>
        <w:t xml:space="preserve"> (Gleichnisrede</w:t>
      </w:r>
      <w:r w:rsidR="00DC3554">
        <w:rPr>
          <w:rFonts w:asciiTheme="minorHAnsi" w:hAnsiTheme="minorHAnsi" w:cstheme="minorHAnsi"/>
          <w:b/>
        </w:rPr>
        <w:t xml:space="preserve"> | 7 Gleichnisse</w:t>
      </w:r>
      <w:r w:rsidR="00A45F00">
        <w:rPr>
          <w:rFonts w:asciiTheme="minorHAnsi" w:hAnsiTheme="minorHAnsi" w:cstheme="minorHAnsi"/>
          <w:b/>
        </w:rPr>
        <w:t>)</w:t>
      </w:r>
    </w:p>
    <w:p w:rsidR="00BD31C6" w:rsidRDefault="00BD31C6" w:rsidP="00101CC7">
      <w:pPr>
        <w:autoSpaceDE w:val="0"/>
        <w:autoSpaceDN w:val="0"/>
        <w:adjustRightInd w:val="0"/>
        <w:rPr>
          <w:rFonts w:asciiTheme="minorHAnsi" w:hAnsiTheme="minorHAnsi" w:cstheme="minorHAnsi"/>
        </w:rPr>
      </w:pPr>
    </w:p>
    <w:p w:rsidR="00DC3554" w:rsidRPr="00D03DC0" w:rsidRDefault="00DC3554" w:rsidP="00DC3554">
      <w:pPr>
        <w:autoSpaceDE w:val="0"/>
        <w:autoSpaceDN w:val="0"/>
        <w:adjustRightInd w:val="0"/>
        <w:rPr>
          <w:rFonts w:ascii="Calibri" w:hAnsi="Calibri" w:cs="Calibri"/>
          <w:lang w:val="de-CH" w:eastAsia="de-CH"/>
        </w:rPr>
      </w:pPr>
      <w:r w:rsidRPr="00D03DC0">
        <w:rPr>
          <w:rFonts w:ascii="Calibri" w:hAnsi="Calibri" w:cs="Calibri"/>
          <w:lang w:val="de-CH" w:eastAsia="de-CH"/>
        </w:rPr>
        <w:t>Bei den ersten vier Gleichnissen steht das Wachstum des Reiches,</w:t>
      </w:r>
      <w:r>
        <w:rPr>
          <w:rFonts w:ascii="Calibri" w:hAnsi="Calibri" w:cs="Calibri"/>
          <w:lang w:val="de-CH" w:eastAsia="de-CH"/>
        </w:rPr>
        <w:t xml:space="preserve"> </w:t>
      </w:r>
      <w:r w:rsidRPr="00D03DC0">
        <w:rPr>
          <w:rFonts w:ascii="Calibri" w:hAnsi="Calibri" w:cs="Calibri"/>
          <w:lang w:val="de-CH" w:eastAsia="de-CH"/>
        </w:rPr>
        <w:t>die Quantität, im Mittelpunkt. Bei den weiteren drei Gleichnissen geht es um</w:t>
      </w:r>
      <w:r>
        <w:rPr>
          <w:rFonts w:ascii="Calibri" w:hAnsi="Calibri" w:cs="Calibri"/>
          <w:lang w:val="de-CH" w:eastAsia="de-CH"/>
        </w:rPr>
        <w:t xml:space="preserve"> </w:t>
      </w:r>
      <w:r w:rsidRPr="00D03DC0">
        <w:rPr>
          <w:rFonts w:ascii="Calibri" w:hAnsi="Calibri" w:cs="Calibri"/>
          <w:lang w:val="de-CH" w:eastAsia="de-CH"/>
        </w:rPr>
        <w:t>den unschätzbaren Wert, d.h. um die Qualität des Reiches.</w:t>
      </w:r>
    </w:p>
    <w:tbl>
      <w:tblPr>
        <w:tblStyle w:val="Tabellenraster"/>
        <w:tblW w:w="0" w:type="auto"/>
        <w:tblLook w:val="04A0" w:firstRow="1" w:lastRow="0" w:firstColumn="1" w:lastColumn="0" w:noHBand="0" w:noVBand="1"/>
      </w:tblPr>
      <w:tblGrid>
        <w:gridCol w:w="1838"/>
        <w:gridCol w:w="1843"/>
        <w:gridCol w:w="6343"/>
      </w:tblGrid>
      <w:tr w:rsidR="00BD31C6" w:rsidRPr="00BD31C6" w:rsidTr="00817717">
        <w:trPr>
          <w:trHeight w:val="616"/>
        </w:trPr>
        <w:tc>
          <w:tcPr>
            <w:tcW w:w="10024" w:type="dxa"/>
            <w:gridSpan w:val="3"/>
            <w:tcBorders>
              <w:top w:val="nil"/>
              <w:left w:val="nil"/>
              <w:right w:val="nil"/>
            </w:tcBorders>
            <w:vAlign w:val="center"/>
          </w:tcPr>
          <w:p w:rsidR="00BD31C6" w:rsidRPr="00BD31C6" w:rsidRDefault="00BD31C6" w:rsidP="00BD31C6">
            <w:pPr>
              <w:autoSpaceDE w:val="0"/>
              <w:autoSpaceDN w:val="0"/>
              <w:adjustRightInd w:val="0"/>
              <w:rPr>
                <w:rFonts w:ascii="Calibri" w:hAnsi="Calibri" w:cs="Calibri"/>
                <w:b/>
                <w:color w:val="FF0000"/>
                <w:lang w:eastAsia="de-CH"/>
              </w:rPr>
            </w:pPr>
            <w:r w:rsidRPr="00BD31C6">
              <w:rPr>
                <w:rFonts w:ascii="Calibri" w:hAnsi="Calibri" w:cs="Calibri"/>
                <w:b/>
                <w:lang w:eastAsia="de-CH"/>
              </w:rPr>
              <w:t xml:space="preserve">Das Wachstum des Reiches Gottes </w:t>
            </w:r>
            <w:r>
              <w:rPr>
                <w:rFonts w:ascii="Calibri" w:hAnsi="Calibri" w:cs="Calibri"/>
                <w:b/>
                <w:lang w:eastAsia="de-CH"/>
              </w:rPr>
              <w:t>–</w:t>
            </w:r>
            <w:r w:rsidRPr="00BD31C6">
              <w:rPr>
                <w:rFonts w:ascii="Calibri" w:hAnsi="Calibri" w:cs="Calibri"/>
                <w:b/>
                <w:lang w:eastAsia="de-CH"/>
              </w:rPr>
              <w:t xml:space="preserve"> </w:t>
            </w:r>
            <w:r w:rsidRPr="00BD31C6">
              <w:rPr>
                <w:rFonts w:ascii="Calibri" w:hAnsi="Calibri" w:cs="Calibri"/>
                <w:b/>
                <w:color w:val="FF0000"/>
                <w:lang w:eastAsia="de-CH"/>
              </w:rPr>
              <w:t>Quantität</w:t>
            </w:r>
          </w:p>
        </w:tc>
      </w:tr>
      <w:tr w:rsidR="00BD31C6" w:rsidRPr="00BD31C6" w:rsidTr="00817717">
        <w:trPr>
          <w:trHeight w:val="558"/>
        </w:trPr>
        <w:tc>
          <w:tcPr>
            <w:tcW w:w="10024" w:type="dxa"/>
            <w:gridSpan w:val="3"/>
            <w:tcBorders>
              <w:top w:val="nil"/>
              <w:left w:val="nil"/>
              <w:right w:val="nil"/>
            </w:tcBorders>
            <w:vAlign w:val="center"/>
          </w:tcPr>
          <w:p w:rsidR="00BD31C6" w:rsidRPr="00BD31C6" w:rsidRDefault="00BD31C6" w:rsidP="00BD31C6">
            <w:pPr>
              <w:autoSpaceDE w:val="0"/>
              <w:autoSpaceDN w:val="0"/>
              <w:adjustRightInd w:val="0"/>
              <w:rPr>
                <w:rFonts w:ascii="Calibri" w:hAnsi="Calibri" w:cs="Calibri"/>
                <w:b/>
                <w:lang w:eastAsia="de-CH"/>
              </w:rPr>
            </w:pPr>
            <w:r>
              <w:rPr>
                <w:rFonts w:ascii="Calibri" w:hAnsi="Calibri" w:cs="Calibri"/>
                <w:b/>
                <w:lang w:eastAsia="de-CH"/>
              </w:rPr>
              <w:t>Gesetzmässigkeiten des Wachstums aufgrund der Mission (Aussendungsrede Kp 10)</w:t>
            </w:r>
          </w:p>
        </w:tc>
      </w:tr>
      <w:tr w:rsidR="00BD31C6" w:rsidRPr="00BD31C6" w:rsidTr="00BD31C6">
        <w:trPr>
          <w:trHeight w:val="556"/>
        </w:trPr>
        <w:tc>
          <w:tcPr>
            <w:tcW w:w="1838" w:type="dxa"/>
            <w:shd w:val="clear" w:color="auto" w:fill="1F4E79" w:themeFill="accent1" w:themeFillShade="80"/>
            <w:vAlign w:val="center"/>
          </w:tcPr>
          <w:p w:rsidR="00BD31C6" w:rsidRPr="00BD31C6" w:rsidRDefault="00BD31C6"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Gleichnis</w:t>
            </w:r>
          </w:p>
        </w:tc>
        <w:tc>
          <w:tcPr>
            <w:tcW w:w="1843" w:type="dxa"/>
            <w:shd w:val="clear" w:color="auto" w:fill="1F4E79" w:themeFill="accent1" w:themeFillShade="80"/>
            <w:vAlign w:val="center"/>
          </w:tcPr>
          <w:p w:rsidR="00BD31C6" w:rsidRPr="00BD31C6" w:rsidRDefault="00BD31C6"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Stelle</w:t>
            </w:r>
          </w:p>
        </w:tc>
        <w:tc>
          <w:tcPr>
            <w:tcW w:w="6343" w:type="dxa"/>
            <w:shd w:val="clear" w:color="auto" w:fill="1F4E79" w:themeFill="accent1" w:themeFillShade="80"/>
            <w:vAlign w:val="center"/>
          </w:tcPr>
          <w:p w:rsidR="00BD31C6" w:rsidRPr="00BD31C6" w:rsidRDefault="00BD31C6"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Aussage</w:t>
            </w:r>
          </w:p>
        </w:tc>
      </w:tr>
      <w:tr w:rsidR="00BD31C6" w:rsidRPr="00BD31C6" w:rsidTr="00D758D4">
        <w:trPr>
          <w:trHeight w:val="1239"/>
        </w:trPr>
        <w:tc>
          <w:tcPr>
            <w:tcW w:w="1838" w:type="dxa"/>
            <w:shd w:val="clear" w:color="auto" w:fill="BDD6EE" w:themeFill="accent1" w:themeFillTint="66"/>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lang w:eastAsia="de-CH"/>
              </w:rPr>
              <w:t>Vom Sämann</w:t>
            </w:r>
          </w:p>
        </w:tc>
        <w:tc>
          <w:tcPr>
            <w:tcW w:w="1843" w:type="dxa"/>
            <w:shd w:val="clear" w:color="auto" w:fill="BDD6EE" w:themeFill="accent1" w:themeFillTint="66"/>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color w:val="000000"/>
                <w:lang w:val="de-CH" w:eastAsia="de-CH"/>
              </w:rPr>
              <w:t>13,3-9</w:t>
            </w:r>
          </w:p>
        </w:tc>
        <w:tc>
          <w:tcPr>
            <w:tcW w:w="6343" w:type="dxa"/>
            <w:shd w:val="clear" w:color="auto" w:fill="BDD6EE" w:themeFill="accent1" w:themeFillTint="66"/>
            <w:vAlign w:val="center"/>
          </w:tcPr>
          <w:p w:rsidR="00BD31C6" w:rsidRPr="00BD31C6" w:rsidRDefault="00BD31C6" w:rsidP="00877493">
            <w:pPr>
              <w:autoSpaceDE w:val="0"/>
              <w:autoSpaceDN w:val="0"/>
              <w:adjustRightInd w:val="0"/>
              <w:rPr>
                <w:rFonts w:ascii="Calibri" w:hAnsi="Calibri" w:cs="Calibri"/>
                <w:lang w:eastAsia="de-CH"/>
              </w:rPr>
            </w:pPr>
            <w:r w:rsidRPr="00520C96">
              <w:rPr>
                <w:rFonts w:asciiTheme="minorHAnsi" w:hAnsiTheme="minorHAnsi" w:cstheme="minorHAnsi"/>
              </w:rPr>
              <w:t xml:space="preserve">Wir </w:t>
            </w:r>
            <w:r w:rsidR="00830426">
              <w:rPr>
                <w:rFonts w:asciiTheme="minorHAnsi" w:hAnsiTheme="minorHAnsi" w:cstheme="minorHAnsi"/>
              </w:rPr>
              <w:t xml:space="preserve">müssen nicht enttäuscht sein, </w:t>
            </w:r>
            <w:r w:rsidRPr="00520C96">
              <w:rPr>
                <w:rFonts w:asciiTheme="minorHAnsi" w:hAnsiTheme="minorHAnsi" w:cstheme="minorHAnsi"/>
              </w:rPr>
              <w:t>wenn drei von vier Samen zu nichts führ</w:t>
            </w:r>
            <w:r w:rsidR="00830426">
              <w:rPr>
                <w:rFonts w:asciiTheme="minorHAnsi" w:hAnsiTheme="minorHAnsi" w:cstheme="minorHAnsi"/>
              </w:rPr>
              <w:t xml:space="preserve">en. Aus dem einen Samen, gesät in guten </w:t>
            </w:r>
            <w:r w:rsidRPr="00520C96">
              <w:rPr>
                <w:rFonts w:asciiTheme="minorHAnsi" w:hAnsiTheme="minorHAnsi" w:cstheme="minorHAnsi"/>
              </w:rPr>
              <w:t>Boden</w:t>
            </w:r>
            <w:r w:rsidR="00877493">
              <w:rPr>
                <w:rFonts w:asciiTheme="minorHAnsi" w:hAnsiTheme="minorHAnsi" w:cstheme="minorHAnsi"/>
              </w:rPr>
              <w:t>,</w:t>
            </w:r>
            <w:r w:rsidRPr="00520C96">
              <w:rPr>
                <w:rFonts w:asciiTheme="minorHAnsi" w:hAnsiTheme="minorHAnsi" w:cstheme="minorHAnsi"/>
              </w:rPr>
              <w:t xml:space="preserve"> können </w:t>
            </w:r>
            <w:r w:rsidR="00830426">
              <w:rPr>
                <w:rFonts w:asciiTheme="minorHAnsi" w:hAnsiTheme="minorHAnsi" w:cstheme="minorHAnsi"/>
              </w:rPr>
              <w:t>wir viel „ernten“</w:t>
            </w:r>
            <w:r w:rsidR="00877493">
              <w:rPr>
                <w:rFonts w:asciiTheme="minorHAnsi" w:hAnsiTheme="minorHAnsi" w:cstheme="minorHAnsi"/>
              </w:rPr>
              <w:t>!</w:t>
            </w:r>
            <w:r w:rsidR="00830426">
              <w:rPr>
                <w:rFonts w:asciiTheme="minorHAnsi" w:hAnsiTheme="minorHAnsi" w:cstheme="minorHAnsi"/>
              </w:rPr>
              <w:t xml:space="preserve"> 30-, 60</w:t>
            </w:r>
            <w:r w:rsidRPr="00520C96">
              <w:rPr>
                <w:rFonts w:asciiTheme="minorHAnsi" w:hAnsiTheme="minorHAnsi" w:cstheme="minorHAnsi"/>
              </w:rPr>
              <w:t xml:space="preserve">- und 100-fache </w:t>
            </w:r>
            <w:r w:rsidR="00877493">
              <w:rPr>
                <w:rFonts w:asciiTheme="minorHAnsi" w:hAnsiTheme="minorHAnsi" w:cstheme="minorHAnsi"/>
              </w:rPr>
              <w:t>Frucht!</w:t>
            </w:r>
            <w:r w:rsidR="00830426">
              <w:rPr>
                <w:rFonts w:asciiTheme="minorHAnsi" w:hAnsiTheme="minorHAnsi" w:cstheme="minorHAnsi"/>
              </w:rPr>
              <w:t xml:space="preserve"> Es lohnt sich also!</w:t>
            </w:r>
          </w:p>
        </w:tc>
      </w:tr>
      <w:tr w:rsidR="00BD31C6" w:rsidRPr="00BD31C6" w:rsidTr="00D758D4">
        <w:trPr>
          <w:trHeight w:val="987"/>
        </w:trPr>
        <w:tc>
          <w:tcPr>
            <w:tcW w:w="1838" w:type="dxa"/>
            <w:shd w:val="clear" w:color="auto" w:fill="FFFFFF" w:themeFill="background1"/>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lang w:eastAsia="de-CH"/>
              </w:rPr>
              <w:t>Vom Unkraut</w:t>
            </w:r>
          </w:p>
        </w:tc>
        <w:tc>
          <w:tcPr>
            <w:tcW w:w="1843" w:type="dxa"/>
            <w:shd w:val="clear" w:color="auto" w:fill="FFFFFF" w:themeFill="background1"/>
            <w:vAlign w:val="center"/>
          </w:tcPr>
          <w:p w:rsidR="00BD31C6" w:rsidRPr="00BD31C6" w:rsidRDefault="00BD31C6" w:rsidP="00BD31C6">
            <w:pPr>
              <w:autoSpaceDE w:val="0"/>
              <w:autoSpaceDN w:val="0"/>
              <w:adjustRightInd w:val="0"/>
              <w:rPr>
                <w:rFonts w:ascii="Calibri" w:hAnsi="Calibri" w:cs="Calibri"/>
                <w:lang w:eastAsia="de-CH"/>
              </w:rPr>
            </w:pPr>
            <w:r>
              <w:rPr>
                <w:rFonts w:ascii="Calibri" w:hAnsi="Calibri" w:cs="Calibri"/>
                <w:color w:val="000000"/>
                <w:lang w:val="de-CH" w:eastAsia="de-CH"/>
              </w:rPr>
              <w:t xml:space="preserve">13,24-30; </w:t>
            </w:r>
            <w:r w:rsidRPr="00BD31C6">
              <w:rPr>
                <w:rFonts w:ascii="Calibri" w:hAnsi="Calibri" w:cs="Calibri"/>
                <w:color w:val="000000"/>
                <w:lang w:val="de-CH" w:eastAsia="de-CH"/>
              </w:rPr>
              <w:t>36-43</w:t>
            </w:r>
          </w:p>
        </w:tc>
        <w:tc>
          <w:tcPr>
            <w:tcW w:w="6343" w:type="dxa"/>
            <w:shd w:val="clear" w:color="auto" w:fill="FFFFFF" w:themeFill="background1"/>
            <w:vAlign w:val="center"/>
          </w:tcPr>
          <w:p w:rsidR="00BD31C6" w:rsidRPr="00BD31C6" w:rsidRDefault="00830426" w:rsidP="00877493">
            <w:pPr>
              <w:autoSpaceDE w:val="0"/>
              <w:autoSpaceDN w:val="0"/>
              <w:adjustRightInd w:val="0"/>
              <w:rPr>
                <w:rFonts w:ascii="Calibri" w:hAnsi="Calibri" w:cs="Calibri"/>
                <w:lang w:eastAsia="de-CH"/>
              </w:rPr>
            </w:pPr>
            <w:r>
              <w:rPr>
                <w:rFonts w:asciiTheme="minorHAnsi" w:hAnsiTheme="minorHAnsi" w:cstheme="minorHAnsi"/>
              </w:rPr>
              <w:t xml:space="preserve">Unkraut, das vom Weizen kaum zu unterscheiden ist. </w:t>
            </w:r>
            <w:r w:rsidR="00BD31C6" w:rsidRPr="00520C96">
              <w:rPr>
                <w:rFonts w:asciiTheme="minorHAnsi" w:hAnsiTheme="minorHAnsi" w:cstheme="minorHAnsi"/>
              </w:rPr>
              <w:t xml:space="preserve">Das Königreich Satans </w:t>
            </w:r>
            <w:r>
              <w:rPr>
                <w:rFonts w:asciiTheme="minorHAnsi" w:hAnsiTheme="minorHAnsi" w:cstheme="minorHAnsi"/>
              </w:rPr>
              <w:t xml:space="preserve">wächst unmittelbar </w:t>
            </w:r>
            <w:r w:rsidR="00BD31C6" w:rsidRPr="00520C96">
              <w:rPr>
                <w:rFonts w:asciiTheme="minorHAnsi" w:hAnsiTheme="minorHAnsi" w:cstheme="minorHAnsi"/>
              </w:rPr>
              <w:t>neben dem Königreich Gottes</w:t>
            </w:r>
            <w:r>
              <w:rPr>
                <w:rFonts w:asciiTheme="minorHAnsi" w:hAnsiTheme="minorHAnsi" w:cstheme="minorHAnsi"/>
              </w:rPr>
              <w:t>.</w:t>
            </w:r>
            <w:r w:rsidR="00BD31C6" w:rsidRPr="00520C96">
              <w:rPr>
                <w:rFonts w:asciiTheme="minorHAnsi" w:hAnsiTheme="minorHAnsi" w:cstheme="minorHAnsi"/>
              </w:rPr>
              <w:t xml:space="preserve"> </w:t>
            </w:r>
            <w:r>
              <w:rPr>
                <w:rFonts w:asciiTheme="minorHAnsi" w:hAnsiTheme="minorHAnsi" w:cstheme="minorHAnsi"/>
              </w:rPr>
              <w:t xml:space="preserve">Satans Versuch, dem Reich Gottes zu schaden. </w:t>
            </w:r>
          </w:p>
        </w:tc>
      </w:tr>
      <w:tr w:rsidR="00BD31C6" w:rsidRPr="00BD31C6" w:rsidTr="00D758D4">
        <w:trPr>
          <w:trHeight w:val="1541"/>
        </w:trPr>
        <w:tc>
          <w:tcPr>
            <w:tcW w:w="1838" w:type="dxa"/>
            <w:shd w:val="clear" w:color="auto" w:fill="BDD6EE" w:themeFill="accent1" w:themeFillTint="66"/>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lang w:eastAsia="de-CH"/>
              </w:rPr>
              <w:t>Vom Senfkorn</w:t>
            </w:r>
          </w:p>
        </w:tc>
        <w:tc>
          <w:tcPr>
            <w:tcW w:w="1843" w:type="dxa"/>
            <w:shd w:val="clear" w:color="auto" w:fill="BDD6EE" w:themeFill="accent1" w:themeFillTint="66"/>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color w:val="000000"/>
                <w:lang w:val="de-CH" w:eastAsia="de-CH"/>
              </w:rPr>
              <w:t>13,31-32</w:t>
            </w:r>
          </w:p>
        </w:tc>
        <w:tc>
          <w:tcPr>
            <w:tcW w:w="6343" w:type="dxa"/>
            <w:shd w:val="clear" w:color="auto" w:fill="BDD6EE" w:themeFill="accent1" w:themeFillTint="66"/>
            <w:vAlign w:val="center"/>
          </w:tcPr>
          <w:p w:rsidR="00BD31C6" w:rsidRPr="00877493" w:rsidRDefault="00877493" w:rsidP="00E5125B">
            <w:pPr>
              <w:pStyle w:val="KeinLeerraum"/>
            </w:pPr>
            <w:r w:rsidRPr="00877493">
              <w:t xml:space="preserve">Der kleinste Samen wird zu einem grossen Baum. </w:t>
            </w:r>
            <w:r>
              <w:t>Die Senfpflanzen in Palästina sind gross</w:t>
            </w:r>
            <w:r w:rsidRPr="00877493">
              <w:t>e</w:t>
            </w:r>
            <w:r>
              <w:t xml:space="preserve"> Sträucher, die bis 4 m gross</w:t>
            </w:r>
            <w:r w:rsidRPr="00877493">
              <w:t xml:space="preserve"> werden können. Für Vögel reicht das aus, um darin zu nisten.</w:t>
            </w:r>
            <w:r>
              <w:t xml:space="preserve"> Prophetie, dass das Reich Gottes auch Heiden umfassen wird.</w:t>
            </w:r>
          </w:p>
        </w:tc>
      </w:tr>
      <w:tr w:rsidR="00BD31C6" w:rsidRPr="00BD31C6" w:rsidTr="00D758D4">
        <w:trPr>
          <w:trHeight w:val="1124"/>
        </w:trPr>
        <w:tc>
          <w:tcPr>
            <w:tcW w:w="1838" w:type="dxa"/>
            <w:shd w:val="clear" w:color="auto" w:fill="FFFFFF" w:themeFill="background1"/>
            <w:vAlign w:val="center"/>
          </w:tcPr>
          <w:p w:rsidR="00BD31C6" w:rsidRPr="00BD31C6" w:rsidRDefault="00BD31C6" w:rsidP="00BD31C6">
            <w:pPr>
              <w:autoSpaceDE w:val="0"/>
              <w:autoSpaceDN w:val="0"/>
              <w:adjustRightInd w:val="0"/>
              <w:rPr>
                <w:rFonts w:ascii="Calibri" w:hAnsi="Calibri" w:cs="Calibri"/>
                <w:lang w:eastAsia="de-CH"/>
              </w:rPr>
            </w:pPr>
            <w:r w:rsidRPr="00BD31C6">
              <w:rPr>
                <w:rFonts w:ascii="Calibri" w:hAnsi="Calibri" w:cs="Calibri"/>
                <w:lang w:eastAsia="de-CH"/>
              </w:rPr>
              <w:t>Vom Sauerteig</w:t>
            </w:r>
          </w:p>
        </w:tc>
        <w:tc>
          <w:tcPr>
            <w:tcW w:w="1843" w:type="dxa"/>
            <w:shd w:val="clear" w:color="auto" w:fill="FFFFFF" w:themeFill="background1"/>
            <w:vAlign w:val="center"/>
          </w:tcPr>
          <w:p w:rsidR="00BD31C6" w:rsidRPr="00830426" w:rsidRDefault="00BD31C6" w:rsidP="00830426">
            <w:pPr>
              <w:pStyle w:val="KeinLeerraum"/>
            </w:pPr>
            <w:r w:rsidRPr="00830426">
              <w:t>13,33</w:t>
            </w:r>
          </w:p>
        </w:tc>
        <w:tc>
          <w:tcPr>
            <w:tcW w:w="6343" w:type="dxa"/>
            <w:shd w:val="clear" w:color="auto" w:fill="FFFFFF" w:themeFill="background1"/>
            <w:vAlign w:val="center"/>
          </w:tcPr>
          <w:p w:rsidR="00BD31C6" w:rsidRPr="00830426" w:rsidRDefault="00830426" w:rsidP="00877493">
            <w:pPr>
              <w:pStyle w:val="KeinLeerraum"/>
            </w:pPr>
            <w:r w:rsidRPr="00830426">
              <w:t>Hier wird das Reich als Hefe dargestellt, die sich still vermehrt und alles durchdringt, womit sie in Berührung kommt</w:t>
            </w:r>
            <w:r w:rsidR="00877493">
              <w:t>. Das Reich Gottes ist das alles durchdringende und alles überwindende Reich.</w:t>
            </w:r>
          </w:p>
        </w:tc>
      </w:tr>
    </w:tbl>
    <w:p w:rsidR="00BD31C6" w:rsidRDefault="00BD31C6" w:rsidP="00101CC7">
      <w:pPr>
        <w:autoSpaceDE w:val="0"/>
        <w:autoSpaceDN w:val="0"/>
        <w:adjustRightInd w:val="0"/>
        <w:rPr>
          <w:rFonts w:asciiTheme="minorHAnsi" w:hAnsiTheme="minorHAnsi" w:cstheme="minorHAnsi"/>
        </w:rPr>
      </w:pPr>
    </w:p>
    <w:p w:rsidR="00877493" w:rsidRDefault="00877493" w:rsidP="00101CC7">
      <w:pPr>
        <w:autoSpaceDE w:val="0"/>
        <w:autoSpaceDN w:val="0"/>
        <w:adjustRightInd w:val="0"/>
        <w:rPr>
          <w:rFonts w:asciiTheme="minorHAnsi" w:hAnsiTheme="minorHAnsi" w:cstheme="minorHAnsi"/>
        </w:rPr>
      </w:pPr>
    </w:p>
    <w:tbl>
      <w:tblPr>
        <w:tblStyle w:val="Tabellenraster"/>
        <w:tblW w:w="0" w:type="auto"/>
        <w:tblLook w:val="04A0" w:firstRow="1" w:lastRow="0" w:firstColumn="1" w:lastColumn="0" w:noHBand="0" w:noVBand="1"/>
      </w:tblPr>
      <w:tblGrid>
        <w:gridCol w:w="1838"/>
        <w:gridCol w:w="1843"/>
        <w:gridCol w:w="6343"/>
      </w:tblGrid>
      <w:tr w:rsidR="000A6DA1" w:rsidRPr="00BD31C6" w:rsidTr="00EC5318">
        <w:trPr>
          <w:trHeight w:val="748"/>
        </w:trPr>
        <w:tc>
          <w:tcPr>
            <w:tcW w:w="10024" w:type="dxa"/>
            <w:gridSpan w:val="3"/>
            <w:tcBorders>
              <w:top w:val="nil"/>
              <w:left w:val="nil"/>
              <w:right w:val="nil"/>
            </w:tcBorders>
            <w:vAlign w:val="center"/>
          </w:tcPr>
          <w:p w:rsidR="000A6DA1" w:rsidRPr="00BD31C6" w:rsidRDefault="000A6DA1" w:rsidP="00EC5318">
            <w:pPr>
              <w:autoSpaceDE w:val="0"/>
              <w:autoSpaceDN w:val="0"/>
              <w:adjustRightInd w:val="0"/>
              <w:rPr>
                <w:rFonts w:ascii="Calibri" w:hAnsi="Calibri" w:cs="Calibri"/>
                <w:b/>
                <w:color w:val="FF0000"/>
                <w:lang w:eastAsia="de-CH"/>
              </w:rPr>
            </w:pPr>
            <w:r>
              <w:rPr>
                <w:rFonts w:ascii="Calibri" w:hAnsi="Calibri" w:cs="Calibri"/>
                <w:b/>
                <w:lang w:eastAsia="de-CH"/>
              </w:rPr>
              <w:t>Der unschätzbare Wert</w:t>
            </w:r>
            <w:r w:rsidRPr="00BD31C6">
              <w:rPr>
                <w:rFonts w:ascii="Calibri" w:hAnsi="Calibri" w:cs="Calibri"/>
                <w:b/>
                <w:lang w:eastAsia="de-CH"/>
              </w:rPr>
              <w:t xml:space="preserve"> des Reiches Gottes </w:t>
            </w:r>
            <w:r>
              <w:rPr>
                <w:rFonts w:ascii="Calibri" w:hAnsi="Calibri" w:cs="Calibri"/>
                <w:b/>
                <w:lang w:eastAsia="de-CH"/>
              </w:rPr>
              <w:t>–</w:t>
            </w:r>
            <w:r w:rsidRPr="00BD31C6">
              <w:rPr>
                <w:rFonts w:ascii="Calibri" w:hAnsi="Calibri" w:cs="Calibri"/>
                <w:b/>
                <w:lang w:eastAsia="de-CH"/>
              </w:rPr>
              <w:t xml:space="preserve"> </w:t>
            </w:r>
            <w:r>
              <w:rPr>
                <w:rFonts w:ascii="Calibri" w:hAnsi="Calibri" w:cs="Calibri"/>
                <w:b/>
                <w:color w:val="FF0000"/>
                <w:lang w:eastAsia="de-CH"/>
              </w:rPr>
              <w:t>Qualität</w:t>
            </w:r>
          </w:p>
        </w:tc>
      </w:tr>
      <w:tr w:rsidR="000A6DA1" w:rsidRPr="00BD31C6" w:rsidTr="00EC5318">
        <w:trPr>
          <w:trHeight w:val="556"/>
        </w:trPr>
        <w:tc>
          <w:tcPr>
            <w:tcW w:w="1838" w:type="dxa"/>
            <w:shd w:val="clear" w:color="auto" w:fill="1F4E79" w:themeFill="accent1" w:themeFillShade="80"/>
            <w:vAlign w:val="center"/>
          </w:tcPr>
          <w:p w:rsidR="000A6DA1" w:rsidRPr="00BD31C6" w:rsidRDefault="000A6DA1"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Gleichnis</w:t>
            </w:r>
          </w:p>
        </w:tc>
        <w:tc>
          <w:tcPr>
            <w:tcW w:w="1843" w:type="dxa"/>
            <w:shd w:val="clear" w:color="auto" w:fill="1F4E79" w:themeFill="accent1" w:themeFillShade="80"/>
            <w:vAlign w:val="center"/>
          </w:tcPr>
          <w:p w:rsidR="000A6DA1" w:rsidRPr="00BD31C6" w:rsidRDefault="000A6DA1"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Stelle</w:t>
            </w:r>
          </w:p>
        </w:tc>
        <w:tc>
          <w:tcPr>
            <w:tcW w:w="6343" w:type="dxa"/>
            <w:shd w:val="clear" w:color="auto" w:fill="1F4E79" w:themeFill="accent1" w:themeFillShade="80"/>
            <w:vAlign w:val="center"/>
          </w:tcPr>
          <w:p w:rsidR="000A6DA1" w:rsidRPr="00BD31C6" w:rsidRDefault="000A6DA1" w:rsidP="00EC5318">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Aussage</w:t>
            </w:r>
          </w:p>
        </w:tc>
      </w:tr>
      <w:tr w:rsidR="000A6DA1" w:rsidRPr="00BD31C6" w:rsidTr="00F85E25">
        <w:trPr>
          <w:trHeight w:val="1936"/>
        </w:trPr>
        <w:tc>
          <w:tcPr>
            <w:tcW w:w="1838" w:type="dxa"/>
            <w:shd w:val="clear" w:color="auto" w:fill="BDD6EE" w:themeFill="accent1" w:themeFillTint="66"/>
            <w:vAlign w:val="center"/>
          </w:tcPr>
          <w:p w:rsidR="000A6DA1" w:rsidRDefault="000A6DA1" w:rsidP="00EC5318">
            <w:pPr>
              <w:autoSpaceDE w:val="0"/>
              <w:autoSpaceDN w:val="0"/>
              <w:adjustRightInd w:val="0"/>
              <w:rPr>
                <w:rFonts w:ascii="Calibri" w:hAnsi="Calibri" w:cs="Calibri"/>
                <w:color w:val="000000"/>
                <w:lang w:val="de-CH" w:eastAsia="de-CH"/>
              </w:rPr>
            </w:pPr>
            <w:r w:rsidRPr="00D03DC0">
              <w:rPr>
                <w:rFonts w:ascii="Calibri" w:hAnsi="Calibri" w:cs="Calibri"/>
                <w:color w:val="000000"/>
                <w:lang w:val="de-CH" w:eastAsia="de-CH"/>
              </w:rPr>
              <w:t xml:space="preserve">Vom </w:t>
            </w:r>
          </w:p>
          <w:p w:rsidR="000A6DA1" w:rsidRPr="00BD31C6" w:rsidRDefault="000A6DA1" w:rsidP="00877493">
            <w:pPr>
              <w:autoSpaceDE w:val="0"/>
              <w:autoSpaceDN w:val="0"/>
              <w:adjustRightInd w:val="0"/>
              <w:rPr>
                <w:rFonts w:ascii="Calibri" w:hAnsi="Calibri" w:cs="Calibri"/>
                <w:lang w:eastAsia="de-CH"/>
              </w:rPr>
            </w:pPr>
            <w:r w:rsidRPr="00D03DC0">
              <w:rPr>
                <w:rFonts w:ascii="Calibri" w:hAnsi="Calibri" w:cs="Calibri"/>
                <w:color w:val="000000"/>
                <w:lang w:val="de-CH" w:eastAsia="de-CH"/>
              </w:rPr>
              <w:t>Schatz im Acker</w:t>
            </w:r>
            <w:r w:rsidR="00877493" w:rsidRPr="00D03DC0">
              <w:rPr>
                <w:rFonts w:ascii="Calibri" w:hAnsi="Calibri" w:cs="Calibri"/>
                <w:color w:val="000000"/>
                <w:lang w:val="de-CH" w:eastAsia="de-CH"/>
              </w:rPr>
              <w:t xml:space="preserve"> </w:t>
            </w:r>
            <w:r w:rsidR="00877493">
              <w:rPr>
                <w:rFonts w:ascii="Calibri" w:hAnsi="Calibri" w:cs="Calibri"/>
                <w:color w:val="000000"/>
                <w:lang w:val="de-CH" w:eastAsia="de-CH"/>
              </w:rPr>
              <w:t>und</w:t>
            </w:r>
            <w:r w:rsidR="00877493" w:rsidRPr="00D03DC0">
              <w:rPr>
                <w:rFonts w:ascii="Calibri" w:hAnsi="Calibri" w:cs="Calibri"/>
                <w:color w:val="000000"/>
                <w:lang w:val="de-CH" w:eastAsia="de-CH"/>
              </w:rPr>
              <w:t xml:space="preserve"> der kostbaren Perle</w:t>
            </w:r>
          </w:p>
        </w:tc>
        <w:tc>
          <w:tcPr>
            <w:tcW w:w="1843" w:type="dxa"/>
            <w:shd w:val="clear" w:color="auto" w:fill="BDD6EE" w:themeFill="accent1" w:themeFillTint="66"/>
            <w:vAlign w:val="center"/>
          </w:tcPr>
          <w:p w:rsidR="000A6DA1" w:rsidRPr="00BD31C6" w:rsidRDefault="000A6DA1" w:rsidP="00EC5318">
            <w:pPr>
              <w:autoSpaceDE w:val="0"/>
              <w:autoSpaceDN w:val="0"/>
              <w:adjustRightInd w:val="0"/>
              <w:rPr>
                <w:rFonts w:ascii="Calibri" w:hAnsi="Calibri" w:cs="Calibri"/>
                <w:lang w:eastAsia="de-CH"/>
              </w:rPr>
            </w:pPr>
            <w:r w:rsidRPr="00D03DC0">
              <w:rPr>
                <w:rFonts w:ascii="Calibri" w:hAnsi="Calibri" w:cs="Calibri"/>
                <w:color w:val="000000"/>
                <w:lang w:val="de-CH" w:eastAsia="de-CH"/>
              </w:rPr>
              <w:t>13,44</w:t>
            </w:r>
            <w:r w:rsidR="00877493">
              <w:rPr>
                <w:rFonts w:ascii="Calibri" w:hAnsi="Calibri" w:cs="Calibri"/>
                <w:color w:val="000000"/>
                <w:lang w:val="de-CH" w:eastAsia="de-CH"/>
              </w:rPr>
              <w:t xml:space="preserve"> / 45-46</w:t>
            </w:r>
          </w:p>
        </w:tc>
        <w:tc>
          <w:tcPr>
            <w:tcW w:w="6343" w:type="dxa"/>
            <w:shd w:val="clear" w:color="auto" w:fill="BDD6EE" w:themeFill="accent1" w:themeFillTint="66"/>
            <w:vAlign w:val="center"/>
          </w:tcPr>
          <w:p w:rsidR="00877493" w:rsidRDefault="00877493" w:rsidP="00877493">
            <w:pPr>
              <w:pStyle w:val="KeinLeerraum"/>
            </w:pPr>
            <w:r>
              <w:t>Diese beiden Gleichnisse haben eine identische Bedeutung.</w:t>
            </w:r>
          </w:p>
          <w:p w:rsidR="000A6DA1" w:rsidRPr="00BD31C6" w:rsidRDefault="00877493" w:rsidP="00F85E25">
            <w:pPr>
              <w:pStyle w:val="KeinLeerraum"/>
              <w:rPr>
                <w:rFonts w:cs="Calibri"/>
              </w:rPr>
            </w:pPr>
            <w:r>
              <w:t xml:space="preserve">Beide beschreiben die Erlösung als etwas, was vor den meisten </w:t>
            </w:r>
            <w:r w:rsidR="00F85E25">
              <w:t xml:space="preserve">Menschen verborgen ist, </w:t>
            </w:r>
            <w:r>
              <w:t>das aber einen solchen Wert hat, dass die Menschen, denen die Erlösung offenbart wird, bereitwillig alles aufgeben, um sie zu besitzen.</w:t>
            </w:r>
          </w:p>
        </w:tc>
      </w:tr>
      <w:tr w:rsidR="000A6DA1" w:rsidRPr="00BD31C6" w:rsidTr="00E5125B">
        <w:trPr>
          <w:trHeight w:val="2119"/>
        </w:trPr>
        <w:tc>
          <w:tcPr>
            <w:tcW w:w="1838" w:type="dxa"/>
            <w:shd w:val="clear" w:color="auto" w:fill="FFFFFF" w:themeFill="background1"/>
            <w:vAlign w:val="center"/>
          </w:tcPr>
          <w:p w:rsidR="000A6DA1" w:rsidRPr="00BD31C6" w:rsidRDefault="000A6DA1" w:rsidP="00EC5318">
            <w:pPr>
              <w:autoSpaceDE w:val="0"/>
              <w:autoSpaceDN w:val="0"/>
              <w:adjustRightInd w:val="0"/>
              <w:rPr>
                <w:rFonts w:ascii="Calibri" w:hAnsi="Calibri" w:cs="Calibri"/>
                <w:lang w:eastAsia="de-CH"/>
              </w:rPr>
            </w:pPr>
            <w:r w:rsidRPr="00D03DC0">
              <w:rPr>
                <w:rFonts w:ascii="Calibri" w:hAnsi="Calibri" w:cs="Calibri"/>
                <w:color w:val="000000"/>
                <w:lang w:val="de-CH" w:eastAsia="de-CH"/>
              </w:rPr>
              <w:t>Vom Fischernetz</w:t>
            </w:r>
          </w:p>
        </w:tc>
        <w:tc>
          <w:tcPr>
            <w:tcW w:w="1843" w:type="dxa"/>
            <w:shd w:val="clear" w:color="auto" w:fill="FFFFFF" w:themeFill="background1"/>
            <w:vAlign w:val="center"/>
          </w:tcPr>
          <w:p w:rsidR="000A6DA1" w:rsidRPr="00BD31C6" w:rsidRDefault="000A6DA1" w:rsidP="00EC5318">
            <w:pPr>
              <w:autoSpaceDE w:val="0"/>
              <w:autoSpaceDN w:val="0"/>
              <w:adjustRightInd w:val="0"/>
              <w:rPr>
                <w:rFonts w:ascii="Calibri" w:hAnsi="Calibri" w:cs="Calibri"/>
                <w:lang w:eastAsia="de-CH"/>
              </w:rPr>
            </w:pPr>
            <w:r w:rsidRPr="00D03DC0">
              <w:rPr>
                <w:rFonts w:ascii="Calibri" w:hAnsi="Calibri" w:cs="Calibri"/>
                <w:color w:val="000000"/>
                <w:lang w:val="de-CH" w:eastAsia="de-CH"/>
              </w:rPr>
              <w:t>13,47-52</w:t>
            </w:r>
          </w:p>
        </w:tc>
        <w:tc>
          <w:tcPr>
            <w:tcW w:w="6343" w:type="dxa"/>
            <w:shd w:val="clear" w:color="auto" w:fill="FFFFFF" w:themeFill="background1"/>
            <w:vAlign w:val="center"/>
          </w:tcPr>
          <w:p w:rsidR="000A6DA1" w:rsidRPr="00BD31C6" w:rsidRDefault="00E5125B" w:rsidP="00E5125B">
            <w:pPr>
              <w:pStyle w:val="KeinLeerraum"/>
              <w:rPr>
                <w:rFonts w:cs="Calibri"/>
                <w:lang w:eastAsia="de-CH"/>
              </w:rPr>
            </w:pPr>
            <w:r>
              <w:t>Gemeint ist ein grosses Fischernetz (beschwert mit Gewichten) das über den Grund des Sees gezogen wurde. Wenn das Netz eingezogen worden ist, so muss der ganze Inhalt aussortiert werden. Der Fischzug beinhaltet sowohl echte und als auch falsche Christen. Aber erst das Endgericht wird dies offenbaren und aussortieren.</w:t>
            </w:r>
          </w:p>
        </w:tc>
      </w:tr>
    </w:tbl>
    <w:p w:rsidR="00A45F00" w:rsidRPr="00A45F00" w:rsidRDefault="00A45F00" w:rsidP="00101CC7">
      <w:pPr>
        <w:autoSpaceDE w:val="0"/>
        <w:autoSpaceDN w:val="0"/>
        <w:adjustRightInd w:val="0"/>
        <w:rPr>
          <w:rFonts w:asciiTheme="minorHAnsi" w:hAnsiTheme="minorHAnsi" w:cstheme="minorHAnsi"/>
          <w:b/>
        </w:rPr>
      </w:pPr>
      <w:r w:rsidRPr="00A45F00">
        <w:rPr>
          <w:rFonts w:asciiTheme="minorHAnsi" w:hAnsiTheme="minorHAnsi" w:cstheme="minorHAnsi"/>
          <w:b/>
        </w:rPr>
        <w:lastRenderedPageBreak/>
        <w:t xml:space="preserve">4. </w:t>
      </w:r>
      <w:r w:rsidR="00520C96" w:rsidRPr="00A45F00">
        <w:rPr>
          <w:rFonts w:asciiTheme="minorHAnsi" w:hAnsiTheme="minorHAnsi" w:cstheme="minorHAnsi"/>
          <w:b/>
        </w:rPr>
        <w:t>Die Ge</w:t>
      </w:r>
      <w:r>
        <w:rPr>
          <w:rFonts w:asciiTheme="minorHAnsi" w:hAnsiTheme="minorHAnsi" w:cstheme="minorHAnsi"/>
          <w:b/>
        </w:rPr>
        <w:t>meinschaft des Königreichs (18:</w:t>
      </w:r>
      <w:r w:rsidR="00520C96" w:rsidRPr="00A45F00">
        <w:rPr>
          <w:rFonts w:asciiTheme="minorHAnsi" w:hAnsiTheme="minorHAnsi" w:cstheme="minorHAnsi"/>
          <w:b/>
        </w:rPr>
        <w:t>1-35)</w:t>
      </w:r>
      <w:r>
        <w:rPr>
          <w:rFonts w:asciiTheme="minorHAnsi" w:hAnsiTheme="minorHAnsi" w:cstheme="minorHAnsi"/>
          <w:b/>
        </w:rPr>
        <w:t xml:space="preserve"> (Gemeinderede)</w:t>
      </w:r>
    </w:p>
    <w:p w:rsidR="00830426" w:rsidRDefault="00830426" w:rsidP="00101CC7">
      <w:pPr>
        <w:autoSpaceDE w:val="0"/>
        <w:autoSpaceDN w:val="0"/>
        <w:adjustRightInd w:val="0"/>
        <w:rPr>
          <w:rFonts w:asciiTheme="minorHAnsi" w:hAnsiTheme="minorHAnsi" w:cstheme="minorHAnsi"/>
        </w:rPr>
      </w:pPr>
    </w:p>
    <w:p w:rsidR="00184488" w:rsidRPr="00184488" w:rsidRDefault="00184488" w:rsidP="00184488">
      <w:pPr>
        <w:pStyle w:val="KeinLeerraum"/>
        <w:spacing w:line="360" w:lineRule="auto"/>
        <w:rPr>
          <w:b/>
          <w:szCs w:val="24"/>
        </w:rPr>
      </w:pPr>
      <w:r w:rsidRPr="00184488">
        <w:rPr>
          <w:b/>
          <w:szCs w:val="24"/>
        </w:rPr>
        <w:t>Bekenntnis des Petrus</w:t>
      </w:r>
      <w:r>
        <w:rPr>
          <w:b/>
          <w:szCs w:val="24"/>
        </w:rPr>
        <w:t xml:space="preserve"> in Mt</w:t>
      </w:r>
      <w:r w:rsidRPr="00184488">
        <w:rPr>
          <w:b/>
          <w:szCs w:val="24"/>
        </w:rPr>
        <w:t xml:space="preserve"> 16:</w:t>
      </w:r>
    </w:p>
    <w:p w:rsidR="00184488" w:rsidRDefault="00184488" w:rsidP="00184488">
      <w:pPr>
        <w:pStyle w:val="KeinLeerraum"/>
      </w:pPr>
      <w:r>
        <w:t>Da spricht er zu ihnen: Ihr aber, für wen haltet ihr mich?  Da antwortete Simon Petrus und sprach: Du bist der Christus, der Sohn des lebendigen Gottes!  Und Jesus antwortete und sprach zu ihm: Glückselig bist du, Simon, Sohn des Jona; denn Fleisch und Blut hat dir das nicht geoffenbart, sondern mein Vater im Himmel!  Und ich sage dir auch: Du bist Petrus, und auf diesen Felsen will ich meine Gemeinde bauen,</w:t>
      </w:r>
      <w:r>
        <w:rPr>
          <w:rStyle w:val="footnote"/>
        </w:rPr>
        <w:t xml:space="preserve"> </w:t>
      </w:r>
      <w:r>
        <w:t xml:space="preserve">und die Pforten des Totenreiches sollen sie nicht überwältigen.  Und ich will dir die Schlüssel des Reiches der Himmel geben; und was du auf Erden binden (zuschliessen) wirst, das wird im Himmel gebunden sein; und was du auf Erden lösen (aufschliessen / erlauben) wirst, das wird im Himmel gelöst sein. Da gebot er seinen Jüngern, dass sie niemand sagen sollten, dass er Jesus der Christus sei.“ </w:t>
      </w:r>
      <w:r w:rsidRPr="00184488">
        <w:rPr>
          <w:b/>
        </w:rPr>
        <w:t>(</w:t>
      </w:r>
      <w:r>
        <w:rPr>
          <w:b/>
        </w:rPr>
        <w:t>Mt 16,15-20</w:t>
      </w:r>
      <w:r w:rsidRPr="00184488">
        <w:rPr>
          <w:b/>
        </w:rPr>
        <w:t>)</w:t>
      </w:r>
    </w:p>
    <w:p w:rsidR="00184488" w:rsidRPr="00184488" w:rsidRDefault="00184488" w:rsidP="00830426">
      <w:pPr>
        <w:pStyle w:val="KeinLeerraum"/>
        <w:rPr>
          <w:szCs w:val="24"/>
          <w:lang w:val="de-DE"/>
        </w:rPr>
      </w:pPr>
    </w:p>
    <w:p w:rsidR="00184488" w:rsidRPr="00184488" w:rsidRDefault="00184488" w:rsidP="00830426">
      <w:pPr>
        <w:pStyle w:val="KeinLeerraum"/>
        <w:rPr>
          <w:szCs w:val="24"/>
        </w:rPr>
      </w:pPr>
    </w:p>
    <w:p w:rsidR="008352D3" w:rsidRDefault="008352D3" w:rsidP="008352D3">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Matthäus </w:t>
      </w:r>
      <w:r w:rsidR="00003584">
        <w:rPr>
          <w:rFonts w:ascii="Calibri" w:hAnsi="Calibri" w:cs="Calibri"/>
          <w:lang w:val="de-CH" w:eastAsia="de-CH"/>
        </w:rPr>
        <w:t>ist der einzige Evangelist</w:t>
      </w:r>
      <w:r w:rsidRPr="00D03DC0">
        <w:rPr>
          <w:rFonts w:ascii="Calibri" w:hAnsi="Calibri" w:cs="Calibri"/>
          <w:lang w:val="de-CH" w:eastAsia="de-CH"/>
        </w:rPr>
        <w:t>, der die neutestamentliche Gemeinde</w:t>
      </w:r>
      <w:r>
        <w:rPr>
          <w:rFonts w:ascii="Calibri" w:hAnsi="Calibri" w:cs="Calibri"/>
          <w:lang w:val="de-CH" w:eastAsia="de-CH"/>
        </w:rPr>
        <w:t xml:space="preserve"> erwähnt (16,18 und 18,15-20). Ein starkes Indiz, dass das Evangelium nicht „nur“ für Juden geschrieben worden ist, sondern in gleichem Masse auch für die Gemeinde!</w:t>
      </w:r>
    </w:p>
    <w:p w:rsidR="008352D3" w:rsidRDefault="008352D3" w:rsidP="008352D3">
      <w:pPr>
        <w:autoSpaceDE w:val="0"/>
        <w:autoSpaceDN w:val="0"/>
        <w:adjustRightInd w:val="0"/>
        <w:rPr>
          <w:rFonts w:ascii="Calibri" w:hAnsi="Calibri" w:cs="Calibri"/>
          <w:lang w:val="de-CH" w:eastAsia="de-CH"/>
        </w:rPr>
      </w:pPr>
    </w:p>
    <w:p w:rsidR="008352D3" w:rsidRDefault="008352D3" w:rsidP="008352D3">
      <w:pPr>
        <w:autoSpaceDE w:val="0"/>
        <w:autoSpaceDN w:val="0"/>
        <w:adjustRightInd w:val="0"/>
        <w:rPr>
          <w:rFonts w:ascii="Calibri" w:hAnsi="Calibri" w:cs="Calibri"/>
          <w:lang w:val="de-CH" w:eastAsia="de-CH"/>
        </w:rPr>
      </w:pPr>
      <w:r>
        <w:rPr>
          <w:rFonts w:ascii="Calibri" w:hAnsi="Calibri" w:cs="Calibri"/>
          <w:lang w:val="de-CH" w:eastAsia="de-CH"/>
        </w:rPr>
        <w:t>In dieser Gemeinderede</w:t>
      </w:r>
      <w:r w:rsidR="00003584">
        <w:rPr>
          <w:rFonts w:ascii="Calibri" w:hAnsi="Calibri" w:cs="Calibri"/>
          <w:lang w:val="de-CH" w:eastAsia="de-CH"/>
        </w:rPr>
        <w:t xml:space="preserve"> finden wir</w:t>
      </w:r>
      <w:r>
        <w:rPr>
          <w:rFonts w:ascii="Calibri" w:hAnsi="Calibri" w:cs="Calibri"/>
          <w:lang w:val="de-CH" w:eastAsia="de-CH"/>
        </w:rPr>
        <w:t xml:space="preserve"> keine umfassende Lehre über die Gemeinde</w:t>
      </w:r>
      <w:r w:rsidRPr="00D03DC0">
        <w:rPr>
          <w:rFonts w:ascii="Calibri" w:hAnsi="Calibri" w:cs="Calibri"/>
          <w:lang w:val="de-CH" w:eastAsia="de-CH"/>
        </w:rPr>
        <w:t>, sondern</w:t>
      </w:r>
      <w:r>
        <w:rPr>
          <w:rFonts w:ascii="Calibri" w:hAnsi="Calibri" w:cs="Calibri"/>
          <w:lang w:val="de-CH" w:eastAsia="de-CH"/>
        </w:rPr>
        <w:t xml:space="preserve"> </w:t>
      </w:r>
      <w:r w:rsidRPr="00D03DC0">
        <w:rPr>
          <w:rFonts w:ascii="Calibri" w:hAnsi="Calibri" w:cs="Calibri"/>
          <w:lang w:val="de-CH" w:eastAsia="de-CH"/>
        </w:rPr>
        <w:t>nur das Thema Vergebung und Gemeindezucht. Das Geheimnis der Gemeinde aus</w:t>
      </w:r>
      <w:r>
        <w:rPr>
          <w:rFonts w:ascii="Calibri" w:hAnsi="Calibri" w:cs="Calibri"/>
          <w:lang w:val="de-CH" w:eastAsia="de-CH"/>
        </w:rPr>
        <w:t xml:space="preserve"> </w:t>
      </w:r>
      <w:r w:rsidRPr="00D03DC0">
        <w:rPr>
          <w:rFonts w:ascii="Calibri" w:hAnsi="Calibri" w:cs="Calibri"/>
          <w:lang w:val="de-CH" w:eastAsia="de-CH"/>
        </w:rPr>
        <w:t xml:space="preserve">Juden und Heiden ist heilsgeschichtlich erst bei Paulus </w:t>
      </w:r>
      <w:r w:rsidR="00003584">
        <w:rPr>
          <w:rFonts w:ascii="Calibri" w:hAnsi="Calibri" w:cs="Calibri"/>
          <w:lang w:val="de-CH" w:eastAsia="de-CH"/>
        </w:rPr>
        <w:t xml:space="preserve">vollumfänglich </w:t>
      </w:r>
      <w:r w:rsidRPr="00D03DC0">
        <w:rPr>
          <w:rFonts w:ascii="Calibri" w:hAnsi="Calibri" w:cs="Calibri"/>
          <w:lang w:val="de-CH" w:eastAsia="de-CH"/>
        </w:rPr>
        <w:t>geoffenbart und thematisiert.</w:t>
      </w:r>
    </w:p>
    <w:p w:rsidR="008352D3" w:rsidRPr="00D03DC0" w:rsidRDefault="008352D3" w:rsidP="008352D3">
      <w:pPr>
        <w:autoSpaceDE w:val="0"/>
        <w:autoSpaceDN w:val="0"/>
        <w:adjustRightInd w:val="0"/>
        <w:rPr>
          <w:rFonts w:ascii="Calibri" w:hAnsi="Calibri" w:cs="Calibri"/>
          <w:lang w:val="de-CH" w:eastAsia="de-CH"/>
        </w:rPr>
      </w:pPr>
    </w:p>
    <w:p w:rsidR="0069419F" w:rsidRDefault="008352D3" w:rsidP="008352D3">
      <w:pPr>
        <w:autoSpaceDE w:val="0"/>
        <w:autoSpaceDN w:val="0"/>
        <w:adjustRightInd w:val="0"/>
      </w:pPr>
      <w:r w:rsidRPr="00D03DC0">
        <w:rPr>
          <w:rFonts w:ascii="Calibri" w:hAnsi="Calibri" w:cs="Calibri"/>
          <w:lang w:val="de-CH" w:eastAsia="de-CH"/>
        </w:rPr>
        <w:t>Anlass dieser Rede ist eine Frage der Jünger</w:t>
      </w:r>
      <w:r>
        <w:rPr>
          <w:rFonts w:ascii="Calibri" w:hAnsi="Calibri" w:cs="Calibri"/>
          <w:lang w:val="de-CH" w:eastAsia="de-CH"/>
        </w:rPr>
        <w:t>. Wer ist der Gröss</w:t>
      </w:r>
      <w:r w:rsidRPr="00D03DC0">
        <w:rPr>
          <w:rFonts w:ascii="Calibri" w:hAnsi="Calibri" w:cs="Calibri"/>
          <w:lang w:val="de-CH" w:eastAsia="de-CH"/>
        </w:rPr>
        <w:t>te im</w:t>
      </w:r>
      <w:r>
        <w:rPr>
          <w:rFonts w:ascii="Calibri" w:hAnsi="Calibri" w:cs="Calibri"/>
          <w:lang w:val="de-CH" w:eastAsia="de-CH"/>
        </w:rPr>
        <w:t xml:space="preserve"> Reich der</w:t>
      </w:r>
      <w:r w:rsidRPr="00D03DC0">
        <w:rPr>
          <w:rFonts w:ascii="Calibri" w:hAnsi="Calibri" w:cs="Calibri"/>
          <w:lang w:val="de-CH" w:eastAsia="de-CH"/>
        </w:rPr>
        <w:t xml:space="preserve"> Himmel? Jesus nimmt dies als Stichwort auf, um das Leben unter der</w:t>
      </w:r>
      <w:r>
        <w:rPr>
          <w:rFonts w:ascii="Calibri" w:hAnsi="Calibri" w:cs="Calibri"/>
          <w:lang w:val="de-CH" w:eastAsia="de-CH"/>
        </w:rPr>
        <w:t xml:space="preserve"> </w:t>
      </w:r>
      <w:r w:rsidRPr="00D03DC0">
        <w:rPr>
          <w:rFonts w:ascii="Calibri" w:hAnsi="Calibri" w:cs="Calibri"/>
          <w:lang w:val="de-CH" w:eastAsia="de-CH"/>
        </w:rPr>
        <w:t>Herrschaft des Reiches Gottes zu beschreiben.</w:t>
      </w:r>
    </w:p>
    <w:p w:rsidR="00110D4D" w:rsidRDefault="00110D4D" w:rsidP="00101CC7">
      <w:pPr>
        <w:autoSpaceDE w:val="0"/>
        <w:autoSpaceDN w:val="0"/>
        <w:adjustRightInd w:val="0"/>
        <w:rPr>
          <w:rFonts w:asciiTheme="minorHAnsi" w:hAnsiTheme="minorHAnsi" w:cstheme="minorHAnsi"/>
        </w:rPr>
      </w:pPr>
    </w:p>
    <w:tbl>
      <w:tblPr>
        <w:tblStyle w:val="Tabellenraster"/>
        <w:tblW w:w="0" w:type="auto"/>
        <w:tblLook w:val="04A0" w:firstRow="1" w:lastRow="0" w:firstColumn="1" w:lastColumn="0" w:noHBand="0" w:noVBand="1"/>
      </w:tblPr>
      <w:tblGrid>
        <w:gridCol w:w="1838"/>
        <w:gridCol w:w="1843"/>
        <w:gridCol w:w="6343"/>
      </w:tblGrid>
      <w:tr w:rsidR="00110D4D" w:rsidRPr="00BD31C6" w:rsidTr="00B908EE">
        <w:trPr>
          <w:trHeight w:val="616"/>
        </w:trPr>
        <w:tc>
          <w:tcPr>
            <w:tcW w:w="10024" w:type="dxa"/>
            <w:gridSpan w:val="3"/>
            <w:tcBorders>
              <w:top w:val="nil"/>
              <w:left w:val="nil"/>
              <w:right w:val="nil"/>
            </w:tcBorders>
            <w:vAlign w:val="center"/>
          </w:tcPr>
          <w:p w:rsidR="00110D4D" w:rsidRPr="00BD31C6" w:rsidRDefault="00BF7B4F" w:rsidP="00B908EE">
            <w:pPr>
              <w:autoSpaceDE w:val="0"/>
              <w:autoSpaceDN w:val="0"/>
              <w:adjustRightInd w:val="0"/>
              <w:rPr>
                <w:rFonts w:ascii="Calibri" w:hAnsi="Calibri" w:cs="Calibri"/>
                <w:b/>
                <w:color w:val="FF0000"/>
                <w:lang w:eastAsia="de-CH"/>
              </w:rPr>
            </w:pPr>
            <w:r>
              <w:rPr>
                <w:rFonts w:ascii="Calibri" w:hAnsi="Calibri" w:cs="Calibri"/>
                <w:b/>
                <w:lang w:eastAsia="de-CH"/>
              </w:rPr>
              <w:t>Das</w:t>
            </w:r>
            <w:r w:rsidR="00110D4D" w:rsidRPr="00BD31C6">
              <w:rPr>
                <w:rFonts w:ascii="Calibri" w:hAnsi="Calibri" w:cs="Calibri"/>
                <w:b/>
                <w:lang w:eastAsia="de-CH"/>
              </w:rPr>
              <w:t xml:space="preserve"> Reiches Gottes </w:t>
            </w:r>
            <w:r w:rsidR="00110D4D">
              <w:rPr>
                <w:rFonts w:ascii="Calibri" w:hAnsi="Calibri" w:cs="Calibri"/>
                <w:b/>
                <w:lang w:eastAsia="de-CH"/>
              </w:rPr>
              <w:t>–</w:t>
            </w:r>
            <w:r w:rsidR="00110D4D" w:rsidRPr="00BD31C6">
              <w:rPr>
                <w:rFonts w:ascii="Calibri" w:hAnsi="Calibri" w:cs="Calibri"/>
                <w:b/>
                <w:lang w:eastAsia="de-CH"/>
              </w:rPr>
              <w:t xml:space="preserve"> </w:t>
            </w:r>
            <w:r>
              <w:rPr>
                <w:rFonts w:ascii="Calibri" w:hAnsi="Calibri" w:cs="Calibri"/>
                <w:b/>
                <w:color w:val="FF0000"/>
                <w:lang w:eastAsia="de-CH"/>
              </w:rPr>
              <w:t xml:space="preserve">Die Gläubigen sollen </w:t>
            </w:r>
            <w:r w:rsidR="00BB0A60">
              <w:rPr>
                <w:rFonts w:ascii="Calibri" w:hAnsi="Calibri" w:cs="Calibri"/>
                <w:b/>
                <w:color w:val="FF0000"/>
                <w:lang w:eastAsia="de-CH"/>
              </w:rPr>
              <w:t>sein wie Kinder</w:t>
            </w:r>
          </w:p>
        </w:tc>
      </w:tr>
      <w:tr w:rsidR="00110D4D" w:rsidRPr="00BD31C6" w:rsidTr="00B908EE">
        <w:trPr>
          <w:trHeight w:val="558"/>
        </w:trPr>
        <w:tc>
          <w:tcPr>
            <w:tcW w:w="10024" w:type="dxa"/>
            <w:gridSpan w:val="3"/>
            <w:tcBorders>
              <w:top w:val="nil"/>
              <w:left w:val="nil"/>
              <w:right w:val="nil"/>
            </w:tcBorders>
            <w:vAlign w:val="center"/>
          </w:tcPr>
          <w:p w:rsidR="00110D4D" w:rsidRPr="00BD31C6" w:rsidRDefault="00110D4D" w:rsidP="00110D4D">
            <w:pPr>
              <w:autoSpaceDE w:val="0"/>
              <w:autoSpaceDN w:val="0"/>
              <w:adjustRightInd w:val="0"/>
              <w:rPr>
                <w:rFonts w:ascii="Calibri" w:hAnsi="Calibri" w:cs="Calibri"/>
                <w:b/>
                <w:lang w:eastAsia="de-CH"/>
              </w:rPr>
            </w:pPr>
            <w:r>
              <w:rPr>
                <w:rFonts w:ascii="Calibri" w:hAnsi="Calibri" w:cs="Calibri"/>
                <w:b/>
                <w:lang w:eastAsia="de-CH"/>
              </w:rPr>
              <w:t>Gesetzmässigkeiten des Gemeinde(über)lebens (Gemeinderede Kp 18)</w:t>
            </w:r>
          </w:p>
        </w:tc>
      </w:tr>
      <w:tr w:rsidR="00110D4D" w:rsidRPr="00BD31C6" w:rsidTr="00B908EE">
        <w:trPr>
          <w:trHeight w:val="556"/>
        </w:trPr>
        <w:tc>
          <w:tcPr>
            <w:tcW w:w="1838" w:type="dxa"/>
            <w:shd w:val="clear" w:color="auto" w:fill="1F4E79" w:themeFill="accent1" w:themeFillShade="80"/>
            <w:vAlign w:val="center"/>
          </w:tcPr>
          <w:p w:rsidR="00110D4D" w:rsidRPr="00BD31C6" w:rsidRDefault="00110D4D" w:rsidP="00B908EE">
            <w:pPr>
              <w:autoSpaceDE w:val="0"/>
              <w:autoSpaceDN w:val="0"/>
              <w:adjustRightInd w:val="0"/>
              <w:jc w:val="center"/>
              <w:rPr>
                <w:rFonts w:ascii="Calibri" w:hAnsi="Calibri" w:cs="Calibri"/>
                <w:b/>
                <w:color w:val="FFFFFF" w:themeColor="background1"/>
                <w:lang w:eastAsia="de-CH"/>
              </w:rPr>
            </w:pPr>
            <w:r>
              <w:rPr>
                <w:rFonts w:ascii="Calibri" w:hAnsi="Calibri" w:cs="Calibri"/>
                <w:b/>
                <w:color w:val="FFFFFF" w:themeColor="background1"/>
                <w:lang w:val="de-CH" w:eastAsia="de-CH"/>
              </w:rPr>
              <w:t>Thema</w:t>
            </w:r>
          </w:p>
        </w:tc>
        <w:tc>
          <w:tcPr>
            <w:tcW w:w="1843" w:type="dxa"/>
            <w:shd w:val="clear" w:color="auto" w:fill="1F4E79" w:themeFill="accent1" w:themeFillShade="80"/>
            <w:vAlign w:val="center"/>
          </w:tcPr>
          <w:p w:rsidR="00110D4D" w:rsidRPr="00BD31C6" w:rsidRDefault="00110D4D" w:rsidP="00B908EE">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Stelle</w:t>
            </w:r>
          </w:p>
        </w:tc>
        <w:tc>
          <w:tcPr>
            <w:tcW w:w="6343" w:type="dxa"/>
            <w:shd w:val="clear" w:color="auto" w:fill="1F4E79" w:themeFill="accent1" w:themeFillShade="80"/>
            <w:vAlign w:val="center"/>
          </w:tcPr>
          <w:p w:rsidR="00110D4D" w:rsidRPr="00BD31C6" w:rsidRDefault="00110D4D" w:rsidP="00B908EE">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Aussage</w:t>
            </w:r>
          </w:p>
        </w:tc>
      </w:tr>
      <w:tr w:rsidR="00110D4D" w:rsidRPr="00BD31C6" w:rsidTr="008352D3">
        <w:trPr>
          <w:trHeight w:val="977"/>
        </w:trPr>
        <w:tc>
          <w:tcPr>
            <w:tcW w:w="1838" w:type="dxa"/>
            <w:shd w:val="clear" w:color="auto" w:fill="BDD6EE" w:themeFill="accent1" w:themeFillTint="66"/>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lang w:eastAsia="de-CH"/>
              </w:rPr>
              <w:t>Der Grösste im Reich Gottes</w:t>
            </w:r>
          </w:p>
        </w:tc>
        <w:tc>
          <w:tcPr>
            <w:tcW w:w="1843" w:type="dxa"/>
            <w:shd w:val="clear" w:color="auto" w:fill="BDD6EE" w:themeFill="accent1" w:themeFillTint="66"/>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color w:val="000000"/>
                <w:lang w:val="de-CH" w:eastAsia="de-CH"/>
              </w:rPr>
              <w:t>18,1-4</w:t>
            </w:r>
          </w:p>
        </w:tc>
        <w:tc>
          <w:tcPr>
            <w:tcW w:w="6343" w:type="dxa"/>
            <w:shd w:val="clear" w:color="auto" w:fill="BDD6EE" w:themeFill="accent1" w:themeFillTint="66"/>
            <w:vAlign w:val="center"/>
          </w:tcPr>
          <w:p w:rsidR="00110D4D" w:rsidRPr="00BD31C6" w:rsidRDefault="008352D3" w:rsidP="00B908EE">
            <w:pPr>
              <w:autoSpaceDE w:val="0"/>
              <w:autoSpaceDN w:val="0"/>
              <w:adjustRightInd w:val="0"/>
              <w:rPr>
                <w:rFonts w:ascii="Calibri" w:hAnsi="Calibri" w:cs="Calibri"/>
                <w:lang w:eastAsia="de-CH"/>
              </w:rPr>
            </w:pPr>
            <w:r>
              <w:rPr>
                <w:rFonts w:ascii="Calibri" w:hAnsi="Calibri" w:cs="Calibri"/>
                <w:lang w:eastAsia="de-CH"/>
              </w:rPr>
              <w:t>Wahre Grösse im Reich Gottes zeichnet sich aus durch eine kindlich-demütige Haltung!</w:t>
            </w:r>
          </w:p>
        </w:tc>
      </w:tr>
      <w:tr w:rsidR="00110D4D" w:rsidRPr="00BD31C6" w:rsidTr="008352D3">
        <w:trPr>
          <w:trHeight w:val="1131"/>
        </w:trPr>
        <w:tc>
          <w:tcPr>
            <w:tcW w:w="1838" w:type="dxa"/>
            <w:shd w:val="clear" w:color="auto" w:fill="FFFFFF" w:themeFill="background1"/>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lang w:eastAsia="de-CH"/>
              </w:rPr>
              <w:t>Warnung vor Verführung zur Sünde</w:t>
            </w:r>
          </w:p>
        </w:tc>
        <w:tc>
          <w:tcPr>
            <w:tcW w:w="1843" w:type="dxa"/>
            <w:shd w:val="clear" w:color="auto" w:fill="FFFFFF" w:themeFill="background1"/>
            <w:vAlign w:val="center"/>
          </w:tcPr>
          <w:p w:rsidR="00110D4D" w:rsidRPr="00BD31C6" w:rsidRDefault="008352D3" w:rsidP="00B908EE">
            <w:pPr>
              <w:autoSpaceDE w:val="0"/>
              <w:autoSpaceDN w:val="0"/>
              <w:adjustRightInd w:val="0"/>
              <w:rPr>
                <w:rFonts w:ascii="Calibri" w:hAnsi="Calibri" w:cs="Calibri"/>
                <w:lang w:eastAsia="de-CH"/>
              </w:rPr>
            </w:pPr>
            <w:r>
              <w:rPr>
                <w:rFonts w:ascii="Calibri" w:hAnsi="Calibri" w:cs="Calibri"/>
                <w:color w:val="000000"/>
                <w:lang w:val="de-CH" w:eastAsia="de-CH"/>
              </w:rPr>
              <w:t>18,6-9</w:t>
            </w:r>
          </w:p>
        </w:tc>
        <w:tc>
          <w:tcPr>
            <w:tcW w:w="6343" w:type="dxa"/>
            <w:shd w:val="clear" w:color="auto" w:fill="FFFFFF" w:themeFill="background1"/>
            <w:vAlign w:val="center"/>
          </w:tcPr>
          <w:p w:rsidR="00110D4D" w:rsidRPr="00BD31C6" w:rsidRDefault="008352D3" w:rsidP="00B908EE">
            <w:pPr>
              <w:autoSpaceDE w:val="0"/>
              <w:autoSpaceDN w:val="0"/>
              <w:adjustRightInd w:val="0"/>
              <w:rPr>
                <w:rFonts w:ascii="Calibri" w:hAnsi="Calibri" w:cs="Calibri"/>
                <w:lang w:eastAsia="de-CH"/>
              </w:rPr>
            </w:pPr>
            <w:r>
              <w:rPr>
                <w:rFonts w:ascii="Calibri" w:hAnsi="Calibri" w:cs="Calibri"/>
                <w:lang w:eastAsia="de-CH"/>
              </w:rPr>
              <w:t>Aufruf zu einem Leben in der Heiligung! Eine radikale Haltung gegenüber Sünde. Zu Lieben was Gott liebt, und zu hassen was Gott hasst.</w:t>
            </w:r>
          </w:p>
        </w:tc>
      </w:tr>
      <w:tr w:rsidR="00110D4D" w:rsidRPr="00BD31C6" w:rsidTr="00D8390E">
        <w:trPr>
          <w:trHeight w:val="1261"/>
        </w:trPr>
        <w:tc>
          <w:tcPr>
            <w:tcW w:w="1838" w:type="dxa"/>
            <w:shd w:val="clear" w:color="auto" w:fill="BDD6EE" w:themeFill="accent1" w:themeFillTint="66"/>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lang w:eastAsia="de-CH"/>
              </w:rPr>
              <w:t>Vom verlorenen Schaf</w:t>
            </w:r>
          </w:p>
        </w:tc>
        <w:tc>
          <w:tcPr>
            <w:tcW w:w="1843" w:type="dxa"/>
            <w:shd w:val="clear" w:color="auto" w:fill="BDD6EE" w:themeFill="accent1" w:themeFillTint="66"/>
            <w:vAlign w:val="center"/>
          </w:tcPr>
          <w:p w:rsidR="00110D4D" w:rsidRPr="00BD31C6" w:rsidRDefault="008352D3" w:rsidP="00B908EE">
            <w:pPr>
              <w:autoSpaceDE w:val="0"/>
              <w:autoSpaceDN w:val="0"/>
              <w:adjustRightInd w:val="0"/>
              <w:rPr>
                <w:rFonts w:ascii="Calibri" w:hAnsi="Calibri" w:cs="Calibri"/>
                <w:lang w:eastAsia="de-CH"/>
              </w:rPr>
            </w:pPr>
            <w:r>
              <w:rPr>
                <w:rFonts w:ascii="Calibri" w:hAnsi="Calibri" w:cs="Calibri"/>
                <w:color w:val="000000"/>
                <w:lang w:val="de-CH" w:eastAsia="de-CH"/>
              </w:rPr>
              <w:t>18,10-14</w:t>
            </w:r>
          </w:p>
        </w:tc>
        <w:tc>
          <w:tcPr>
            <w:tcW w:w="6343" w:type="dxa"/>
            <w:shd w:val="clear" w:color="auto" w:fill="BDD6EE" w:themeFill="accent1" w:themeFillTint="66"/>
            <w:vAlign w:val="center"/>
          </w:tcPr>
          <w:p w:rsidR="00110D4D" w:rsidRPr="00BD31C6" w:rsidRDefault="00D8390E" w:rsidP="00D8390E">
            <w:pPr>
              <w:autoSpaceDE w:val="0"/>
              <w:autoSpaceDN w:val="0"/>
              <w:adjustRightInd w:val="0"/>
              <w:rPr>
                <w:rFonts w:ascii="Calibri" w:hAnsi="Calibri" w:cs="Calibri"/>
                <w:lang w:eastAsia="de-CH"/>
              </w:rPr>
            </w:pPr>
            <w:r>
              <w:rPr>
                <w:rFonts w:ascii="Calibri" w:hAnsi="Calibri" w:cs="Calibri"/>
                <w:lang w:eastAsia="de-CH"/>
              </w:rPr>
              <w:t>Die Gemeinde hat einen missionarischen Auftrag. Verlorene Menschen sollen gerettet werden. Das ist der Wille des Vaters!</w:t>
            </w:r>
          </w:p>
        </w:tc>
      </w:tr>
      <w:tr w:rsidR="00110D4D" w:rsidRPr="00BD31C6" w:rsidTr="00B23BBA">
        <w:trPr>
          <w:trHeight w:val="1975"/>
        </w:trPr>
        <w:tc>
          <w:tcPr>
            <w:tcW w:w="1838" w:type="dxa"/>
            <w:shd w:val="clear" w:color="auto" w:fill="FFFFFF" w:themeFill="background1"/>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lang w:eastAsia="de-CH"/>
              </w:rPr>
              <w:t>Gemeindezucht und Gebetsautorität</w:t>
            </w:r>
          </w:p>
        </w:tc>
        <w:tc>
          <w:tcPr>
            <w:tcW w:w="1843" w:type="dxa"/>
            <w:shd w:val="clear" w:color="auto" w:fill="FFFFFF" w:themeFill="background1"/>
            <w:vAlign w:val="center"/>
          </w:tcPr>
          <w:p w:rsidR="00110D4D" w:rsidRPr="00BD31C6" w:rsidRDefault="0069419F" w:rsidP="00B908EE">
            <w:pPr>
              <w:autoSpaceDE w:val="0"/>
              <w:autoSpaceDN w:val="0"/>
              <w:adjustRightInd w:val="0"/>
              <w:rPr>
                <w:rFonts w:ascii="Calibri" w:hAnsi="Calibri" w:cs="Calibri"/>
                <w:lang w:eastAsia="de-CH"/>
              </w:rPr>
            </w:pPr>
            <w:r>
              <w:rPr>
                <w:rFonts w:ascii="Calibri" w:hAnsi="Calibri" w:cs="Calibri"/>
                <w:color w:val="000000"/>
                <w:lang w:val="de-CH" w:eastAsia="de-CH"/>
              </w:rPr>
              <w:t>18,15-20</w:t>
            </w:r>
          </w:p>
        </w:tc>
        <w:tc>
          <w:tcPr>
            <w:tcW w:w="6343" w:type="dxa"/>
            <w:shd w:val="clear" w:color="auto" w:fill="FFFFFF" w:themeFill="background1"/>
            <w:vAlign w:val="center"/>
          </w:tcPr>
          <w:p w:rsidR="00110D4D" w:rsidRDefault="00F95078" w:rsidP="00B908EE">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Ein seelsorgerlicher Umgang mit Sünde </w:t>
            </w:r>
            <w:r>
              <w:rPr>
                <w:rFonts w:ascii="Calibri" w:hAnsi="Calibri" w:cs="Calibri"/>
                <w:lang w:val="de-CH" w:eastAsia="de-CH"/>
              </w:rPr>
              <w:t>in der Gemeinde:</w:t>
            </w:r>
          </w:p>
          <w:p w:rsidR="00F95078" w:rsidRPr="00F95078" w:rsidRDefault="00F95078" w:rsidP="00F95078">
            <w:pPr>
              <w:pStyle w:val="Listenabsatz"/>
              <w:numPr>
                <w:ilvl w:val="0"/>
                <w:numId w:val="12"/>
              </w:numPr>
              <w:autoSpaceDE w:val="0"/>
              <w:autoSpaceDN w:val="0"/>
              <w:adjustRightInd w:val="0"/>
              <w:rPr>
                <w:rFonts w:asciiTheme="minorHAnsi" w:hAnsiTheme="minorHAnsi" w:cstheme="minorHAnsi"/>
                <w:lang w:eastAsia="de-CH"/>
              </w:rPr>
            </w:pPr>
            <w:r w:rsidRPr="00F95078">
              <w:rPr>
                <w:rFonts w:asciiTheme="minorHAnsi" w:hAnsiTheme="minorHAnsi" w:cstheme="minorHAnsi"/>
                <w:lang w:eastAsia="de-CH"/>
              </w:rPr>
              <w:t>Persönliches Gespräch</w:t>
            </w:r>
          </w:p>
          <w:p w:rsidR="00F95078" w:rsidRPr="00F95078" w:rsidRDefault="00F95078" w:rsidP="00F95078">
            <w:pPr>
              <w:pStyle w:val="Listenabsatz"/>
              <w:numPr>
                <w:ilvl w:val="0"/>
                <w:numId w:val="12"/>
              </w:numPr>
              <w:autoSpaceDE w:val="0"/>
              <w:autoSpaceDN w:val="0"/>
              <w:adjustRightInd w:val="0"/>
              <w:rPr>
                <w:rFonts w:ascii="Calibri" w:hAnsi="Calibri" w:cs="Calibri"/>
                <w:lang w:eastAsia="de-CH"/>
              </w:rPr>
            </w:pPr>
            <w:r w:rsidRPr="00F95078">
              <w:rPr>
                <w:rFonts w:asciiTheme="minorHAnsi" w:hAnsiTheme="minorHAnsi" w:cstheme="minorHAnsi"/>
                <w:lang w:eastAsia="de-CH"/>
              </w:rPr>
              <w:t xml:space="preserve">Mit </w:t>
            </w:r>
            <w:r w:rsidRPr="00F95078">
              <w:rPr>
                <w:rFonts w:asciiTheme="minorHAnsi" w:hAnsiTheme="minorHAnsi" w:cstheme="minorHAnsi"/>
              </w:rPr>
              <w:t>einen oder zwei</w:t>
            </w:r>
            <w:r>
              <w:rPr>
                <w:rFonts w:asciiTheme="minorHAnsi" w:hAnsiTheme="minorHAnsi" w:cstheme="minorHAnsi"/>
              </w:rPr>
              <w:t xml:space="preserve"> weiteren Personen</w:t>
            </w:r>
          </w:p>
          <w:p w:rsidR="00F95078" w:rsidRPr="00F95078" w:rsidRDefault="00F95078" w:rsidP="00F95078">
            <w:pPr>
              <w:pStyle w:val="Listenabsatz"/>
              <w:numPr>
                <w:ilvl w:val="0"/>
                <w:numId w:val="12"/>
              </w:numPr>
              <w:autoSpaceDE w:val="0"/>
              <w:autoSpaceDN w:val="0"/>
              <w:adjustRightInd w:val="0"/>
              <w:rPr>
                <w:rFonts w:ascii="Calibri" w:hAnsi="Calibri" w:cs="Calibri"/>
                <w:lang w:eastAsia="de-CH"/>
              </w:rPr>
            </w:pPr>
            <w:r>
              <w:rPr>
                <w:rFonts w:asciiTheme="minorHAnsi" w:hAnsiTheme="minorHAnsi" w:cstheme="minorHAnsi"/>
              </w:rPr>
              <w:t>Vor Gemeinde (Ausschluss)</w:t>
            </w:r>
          </w:p>
          <w:p w:rsidR="00F95078" w:rsidRPr="00F95078" w:rsidRDefault="00F95078" w:rsidP="00C93390">
            <w:pPr>
              <w:pStyle w:val="Listenabsatz"/>
              <w:numPr>
                <w:ilvl w:val="0"/>
                <w:numId w:val="12"/>
              </w:numPr>
              <w:autoSpaceDE w:val="0"/>
              <w:autoSpaceDN w:val="0"/>
              <w:adjustRightInd w:val="0"/>
              <w:rPr>
                <w:rFonts w:ascii="Calibri" w:hAnsi="Calibri" w:cs="Calibri"/>
                <w:lang w:eastAsia="de-CH"/>
              </w:rPr>
            </w:pPr>
            <w:r>
              <w:rPr>
                <w:rFonts w:asciiTheme="minorHAnsi" w:hAnsiTheme="minorHAnsi" w:cstheme="minorHAnsi"/>
              </w:rPr>
              <w:t>Gebet (</w:t>
            </w:r>
            <w:r w:rsidR="00C93390">
              <w:rPr>
                <w:rFonts w:asciiTheme="minorHAnsi" w:hAnsiTheme="minorHAnsi" w:cstheme="minorHAnsi"/>
              </w:rPr>
              <w:t>Unbussfertige Menschen sind durch Gottes Wort schon „gebunden“. Die Gemeinde hat „nur“ den Auftrag Gottes Wort zu verkündigen und umzusetzen.</w:t>
            </w:r>
          </w:p>
        </w:tc>
      </w:tr>
      <w:tr w:rsidR="0069419F" w:rsidRPr="00BD31C6" w:rsidTr="00B4519B">
        <w:trPr>
          <w:trHeight w:val="1686"/>
        </w:trPr>
        <w:tc>
          <w:tcPr>
            <w:tcW w:w="1838" w:type="dxa"/>
            <w:shd w:val="clear" w:color="auto" w:fill="9CC2E5" w:themeFill="accent1" w:themeFillTint="99"/>
            <w:vAlign w:val="center"/>
          </w:tcPr>
          <w:p w:rsidR="0069419F" w:rsidRDefault="0069419F" w:rsidP="00B908EE">
            <w:pPr>
              <w:autoSpaceDE w:val="0"/>
              <w:autoSpaceDN w:val="0"/>
              <w:adjustRightInd w:val="0"/>
              <w:rPr>
                <w:rFonts w:ascii="Calibri" w:hAnsi="Calibri" w:cs="Calibri"/>
                <w:lang w:eastAsia="de-CH"/>
              </w:rPr>
            </w:pPr>
            <w:r>
              <w:rPr>
                <w:rFonts w:ascii="Calibri" w:hAnsi="Calibri" w:cs="Calibri"/>
                <w:lang w:eastAsia="de-CH"/>
              </w:rPr>
              <w:lastRenderedPageBreak/>
              <w:t>Vom unbarmherzigen Knecht und der Mahnung zur Vergebung</w:t>
            </w:r>
          </w:p>
        </w:tc>
        <w:tc>
          <w:tcPr>
            <w:tcW w:w="1843" w:type="dxa"/>
            <w:shd w:val="clear" w:color="auto" w:fill="9CC2E5" w:themeFill="accent1" w:themeFillTint="99"/>
            <w:vAlign w:val="center"/>
          </w:tcPr>
          <w:p w:rsidR="0069419F" w:rsidRPr="0069419F" w:rsidRDefault="0069419F" w:rsidP="00B908EE">
            <w:pPr>
              <w:autoSpaceDE w:val="0"/>
              <w:autoSpaceDN w:val="0"/>
              <w:adjustRightInd w:val="0"/>
              <w:rPr>
                <w:rFonts w:ascii="Calibri" w:hAnsi="Calibri" w:cs="Calibri"/>
                <w:color w:val="000000"/>
                <w:lang w:eastAsia="de-CH"/>
              </w:rPr>
            </w:pPr>
            <w:r>
              <w:rPr>
                <w:rFonts w:ascii="Calibri" w:hAnsi="Calibri" w:cs="Calibri"/>
                <w:color w:val="000000"/>
                <w:lang w:eastAsia="de-CH"/>
              </w:rPr>
              <w:t>18,21-35</w:t>
            </w:r>
          </w:p>
        </w:tc>
        <w:tc>
          <w:tcPr>
            <w:tcW w:w="6343" w:type="dxa"/>
            <w:shd w:val="clear" w:color="auto" w:fill="9CC2E5" w:themeFill="accent1" w:themeFillTint="99"/>
            <w:vAlign w:val="center"/>
          </w:tcPr>
          <w:p w:rsidR="00B4519B" w:rsidRDefault="00B4519B" w:rsidP="00B4519B">
            <w:pPr>
              <w:autoSpaceDE w:val="0"/>
              <w:autoSpaceDN w:val="0"/>
              <w:adjustRightInd w:val="0"/>
              <w:rPr>
                <w:rFonts w:asciiTheme="minorHAnsi" w:hAnsiTheme="minorHAnsi" w:cstheme="minorHAnsi"/>
                <w:lang w:val="de-CH" w:eastAsia="de-CH"/>
              </w:rPr>
            </w:pPr>
            <w:r>
              <w:rPr>
                <w:rFonts w:ascii="Calibri" w:hAnsi="Calibri" w:cs="Calibri"/>
                <w:lang w:val="de-CH" w:eastAsia="de-CH"/>
              </w:rPr>
              <w:t>In der Gemeinde herrscht e</w:t>
            </w:r>
            <w:r w:rsidRPr="00D03DC0">
              <w:rPr>
                <w:rFonts w:ascii="Calibri" w:hAnsi="Calibri" w:cs="Calibri"/>
                <w:lang w:val="de-CH" w:eastAsia="de-CH"/>
              </w:rPr>
              <w:t>ine Haltung unbegrenzter Verg</w:t>
            </w:r>
            <w:r>
              <w:rPr>
                <w:rFonts w:ascii="Calibri" w:hAnsi="Calibri" w:cs="Calibri"/>
                <w:lang w:val="de-CH" w:eastAsia="de-CH"/>
              </w:rPr>
              <w:t>ebungsbereitschaft</w:t>
            </w:r>
            <w:r w:rsidRPr="00B4519B">
              <w:rPr>
                <w:rFonts w:asciiTheme="minorHAnsi" w:hAnsiTheme="minorHAnsi" w:cstheme="minorHAnsi"/>
                <w:lang w:val="de-CH" w:eastAsia="de-CH"/>
              </w:rPr>
              <w:t xml:space="preserve">. </w:t>
            </w:r>
          </w:p>
          <w:p w:rsidR="0069419F" w:rsidRDefault="00B4519B" w:rsidP="00B4519B">
            <w:pPr>
              <w:autoSpaceDE w:val="0"/>
              <w:autoSpaceDN w:val="0"/>
              <w:adjustRightInd w:val="0"/>
              <w:rPr>
                <w:rFonts w:asciiTheme="minorHAnsi" w:hAnsiTheme="minorHAnsi" w:cstheme="minorHAnsi"/>
              </w:rPr>
            </w:pPr>
            <w:r w:rsidRPr="00B4519B">
              <w:rPr>
                <w:rFonts w:asciiTheme="minorHAnsi" w:hAnsiTheme="minorHAnsi" w:cstheme="minorHAnsi"/>
                <w:lang w:val="de-CH" w:eastAsia="de-CH"/>
              </w:rPr>
              <w:t xml:space="preserve">Unbegrenzt: </w:t>
            </w:r>
            <w:r w:rsidRPr="00B4519B">
              <w:rPr>
                <w:rFonts w:asciiTheme="minorHAnsi" w:hAnsiTheme="minorHAnsi" w:cstheme="minorHAnsi"/>
              </w:rPr>
              <w:t>siebzigmalsiebenmal</w:t>
            </w:r>
          </w:p>
          <w:p w:rsidR="00B4519B" w:rsidRPr="00BD31C6" w:rsidRDefault="00B4519B" w:rsidP="00003584">
            <w:pPr>
              <w:autoSpaceDE w:val="0"/>
              <w:autoSpaceDN w:val="0"/>
              <w:adjustRightInd w:val="0"/>
              <w:rPr>
                <w:rFonts w:ascii="Calibri" w:hAnsi="Calibri" w:cs="Calibri"/>
                <w:lang w:eastAsia="de-CH"/>
              </w:rPr>
            </w:pPr>
            <w:r>
              <w:rPr>
                <w:rFonts w:asciiTheme="minorHAnsi" w:hAnsiTheme="minorHAnsi" w:cstheme="minorHAnsi"/>
              </w:rPr>
              <w:t>Die Vergebung ist das Herzstück der Gemeinde</w:t>
            </w:r>
            <w:r w:rsidR="00003584">
              <w:rPr>
                <w:rFonts w:asciiTheme="minorHAnsi" w:hAnsiTheme="minorHAnsi" w:cstheme="minorHAnsi"/>
              </w:rPr>
              <w:t xml:space="preserve"> und lässt die Gemeinde aus Gott, aus Seinem Geist und seinem Wort leben.</w:t>
            </w:r>
          </w:p>
        </w:tc>
      </w:tr>
    </w:tbl>
    <w:p w:rsidR="00BB0A60" w:rsidRDefault="00520C96" w:rsidP="00101CC7">
      <w:pPr>
        <w:autoSpaceDE w:val="0"/>
        <w:autoSpaceDN w:val="0"/>
        <w:adjustRightInd w:val="0"/>
        <w:rPr>
          <w:rFonts w:asciiTheme="minorHAnsi" w:hAnsiTheme="minorHAnsi" w:cstheme="minorHAnsi"/>
        </w:rPr>
      </w:pPr>
      <w:r w:rsidRPr="00520C96">
        <w:rPr>
          <w:rFonts w:asciiTheme="minorHAnsi" w:hAnsiTheme="minorHAnsi" w:cstheme="minorHAnsi"/>
        </w:rPr>
        <w:br/>
      </w:r>
    </w:p>
    <w:p w:rsidR="00A45F00" w:rsidRPr="00A45F00" w:rsidRDefault="00A45F00" w:rsidP="00101CC7">
      <w:pPr>
        <w:autoSpaceDE w:val="0"/>
        <w:autoSpaceDN w:val="0"/>
        <w:adjustRightInd w:val="0"/>
        <w:rPr>
          <w:rFonts w:asciiTheme="minorHAnsi" w:hAnsiTheme="minorHAnsi" w:cstheme="minorHAnsi"/>
          <w:b/>
        </w:rPr>
      </w:pPr>
      <w:r w:rsidRPr="00A45F00">
        <w:rPr>
          <w:rFonts w:asciiTheme="minorHAnsi" w:hAnsiTheme="minorHAnsi" w:cstheme="minorHAnsi"/>
          <w:b/>
        </w:rPr>
        <w:t xml:space="preserve">5. </w:t>
      </w:r>
      <w:r w:rsidR="00520C96" w:rsidRPr="00A45F00">
        <w:rPr>
          <w:rFonts w:asciiTheme="minorHAnsi" w:hAnsiTheme="minorHAnsi" w:cstheme="minorHAnsi"/>
          <w:b/>
        </w:rPr>
        <w:t>Die Zukunft des Königreichs (Kapitel 24-25)</w:t>
      </w:r>
      <w:r>
        <w:rPr>
          <w:rFonts w:asciiTheme="minorHAnsi" w:hAnsiTheme="minorHAnsi" w:cstheme="minorHAnsi"/>
          <w:b/>
        </w:rPr>
        <w:t xml:space="preserve"> (Endzeitrede</w:t>
      </w:r>
      <w:r w:rsidR="00FE5D10">
        <w:rPr>
          <w:rFonts w:asciiTheme="minorHAnsi" w:hAnsiTheme="minorHAnsi" w:cstheme="minorHAnsi"/>
          <w:b/>
        </w:rPr>
        <w:t xml:space="preserve"> auf dem Ölberg</w:t>
      </w:r>
      <w:r>
        <w:rPr>
          <w:rFonts w:asciiTheme="minorHAnsi" w:hAnsiTheme="minorHAnsi" w:cstheme="minorHAnsi"/>
          <w:b/>
        </w:rPr>
        <w:t>)</w:t>
      </w:r>
    </w:p>
    <w:p w:rsidR="00FE5D10" w:rsidRDefault="00520C96" w:rsidP="00101CC7">
      <w:pPr>
        <w:autoSpaceDE w:val="0"/>
        <w:autoSpaceDN w:val="0"/>
        <w:adjustRightInd w:val="0"/>
        <w:rPr>
          <w:rFonts w:asciiTheme="minorHAnsi" w:hAnsiTheme="minorHAnsi" w:cstheme="minorHAnsi"/>
        </w:rPr>
      </w:pPr>
      <w:r w:rsidRPr="00520C96">
        <w:rPr>
          <w:rFonts w:asciiTheme="minorHAnsi" w:hAnsiTheme="minorHAnsi" w:cstheme="minorHAnsi"/>
        </w:rPr>
        <w:br/>
        <w:t xml:space="preserve">Als Matthäus sein Evangelium schrieb, fragten </w:t>
      </w:r>
      <w:r w:rsidR="00FE5D10">
        <w:rPr>
          <w:rFonts w:asciiTheme="minorHAnsi" w:hAnsiTheme="minorHAnsi" w:cstheme="minorHAnsi"/>
        </w:rPr>
        <w:t xml:space="preserve">sich </w:t>
      </w:r>
      <w:r w:rsidRPr="00520C96">
        <w:rPr>
          <w:rFonts w:asciiTheme="minorHAnsi" w:hAnsiTheme="minorHAnsi" w:cstheme="minorHAnsi"/>
        </w:rPr>
        <w:t xml:space="preserve">viele Christen, wann Jesus wiederkommen würde. Matthäus (wie auch Lukas und Markus) </w:t>
      </w:r>
      <w:r w:rsidR="00FE5D10">
        <w:rPr>
          <w:rFonts w:asciiTheme="minorHAnsi" w:hAnsiTheme="minorHAnsi" w:cstheme="minorHAnsi"/>
        </w:rPr>
        <w:t>nehmen bezug darauf. Diese Abschnitte sollen den Lesern helfen, anhand verschiedener Zeichen das Kommen des Königs zu erwarten und ein entsprechendes Leben zu führen.</w:t>
      </w:r>
    </w:p>
    <w:p w:rsidR="005F2C98" w:rsidRPr="005F2C98" w:rsidRDefault="005F2C98" w:rsidP="005F2C98">
      <w:pPr>
        <w:pStyle w:val="KeinLeerraum"/>
      </w:pPr>
    </w:p>
    <w:p w:rsidR="005F2C98" w:rsidRDefault="005F2C98" w:rsidP="005F2C98">
      <w:pPr>
        <w:pStyle w:val="KeinLeerraum"/>
      </w:pPr>
      <w:r w:rsidRPr="005F2C98">
        <w:t>Dieser Abschnitt ist die letzte von fü</w:t>
      </w:r>
      <w:r w:rsidR="00BA2A90">
        <w:t xml:space="preserve">nf Reden im Matthäusevangelium. </w:t>
      </w:r>
      <w:r w:rsidRPr="005F2C98">
        <w:t>Sie ist als Ölbergrede bekannt und enthält einige der wichtigsten prophetischen Aussagen der ganzen Bibel.</w:t>
      </w:r>
      <w:r>
        <w:t xml:space="preserve"> (MacArthur)</w:t>
      </w:r>
    </w:p>
    <w:p w:rsidR="00BA2A90" w:rsidRDefault="00BA2A90" w:rsidP="00BA2A90">
      <w:pPr>
        <w:pStyle w:val="KeinLeerraum"/>
      </w:pPr>
    </w:p>
    <w:p w:rsidR="00BA2A90" w:rsidRPr="00BA2A90" w:rsidRDefault="00BA2A90" w:rsidP="00003584">
      <w:pPr>
        <w:pStyle w:val="KeinLeerraum"/>
        <w:ind w:right="-31"/>
        <w:rPr>
          <w:b/>
        </w:rPr>
      </w:pPr>
      <w:r>
        <w:t>„</w:t>
      </w:r>
      <w:r>
        <w:t xml:space="preserve">Und Jesus trat hinaus und ging vom Tempel hinweg. Und seine Jünger kamen herzu, um ihm die Gebäude des Tempels zu zeigen. </w:t>
      </w:r>
      <w:hyperlink r:id="rId8" w:history="1">
        <w:r>
          <w:rPr>
            <w:rStyle w:val="Hyperlink"/>
          </w:rPr>
          <w:t>2</w:t>
        </w:r>
      </w:hyperlink>
      <w:r>
        <w:rPr>
          <w:rStyle w:val="versenumber"/>
        </w:rPr>
        <w:t> </w:t>
      </w:r>
      <w:r>
        <w:t>Jesus aber sprach zu ihnen: Seht ihr nicht dies alles? Wahrlich, ich sage euch: Hier wird kein Stein auf dem anderen bleiben, der nicht abgebrochen wird!</w:t>
      </w:r>
      <w:r>
        <w:rPr>
          <w:rStyle w:val="footnote"/>
        </w:rPr>
        <w:t xml:space="preserve"> </w:t>
      </w:r>
      <w:hyperlink r:id="rId9" w:history="1">
        <w:r>
          <w:rPr>
            <w:rStyle w:val="Hyperlink"/>
          </w:rPr>
          <w:t>3</w:t>
        </w:r>
      </w:hyperlink>
      <w:r>
        <w:rPr>
          <w:rStyle w:val="versenumber"/>
        </w:rPr>
        <w:t> </w:t>
      </w:r>
      <w:r>
        <w:t>Als er aber auf dem Ölberg saß, traten die Jünger allein zu ihm und sprachen: Sage uns, wann wird dies geschehen, und was wird das Zeichen deiner Wiederkunft u</w:t>
      </w:r>
      <w:r>
        <w:t xml:space="preserve">nd des Endes der Weltzeit sein?“ </w:t>
      </w:r>
      <w:r w:rsidRPr="00BA2A90">
        <w:rPr>
          <w:b/>
        </w:rPr>
        <w:t>(Mt 24,1-3)</w:t>
      </w:r>
    </w:p>
    <w:p w:rsidR="00BA2A90" w:rsidRDefault="00BA2A90" w:rsidP="005F2C98">
      <w:pPr>
        <w:pStyle w:val="KeinLeerraum"/>
        <w:rPr>
          <w:lang w:val="de-DE"/>
        </w:rPr>
      </w:pPr>
    </w:p>
    <w:p w:rsidR="00BA2A90" w:rsidRDefault="00BA2A90" w:rsidP="00BA2A90">
      <w:pPr>
        <w:pStyle w:val="KeinLeerraum"/>
        <w:spacing w:line="360" w:lineRule="auto"/>
        <w:rPr>
          <w:lang w:val="de-DE"/>
        </w:rPr>
      </w:pPr>
      <w:r>
        <w:rPr>
          <w:lang w:val="de-DE"/>
        </w:rPr>
        <w:t>Drei Fragen:</w:t>
      </w:r>
    </w:p>
    <w:p w:rsidR="00BA2A90" w:rsidRDefault="00BA2A90" w:rsidP="00BA2A90">
      <w:pPr>
        <w:pStyle w:val="KeinLeerraum"/>
        <w:numPr>
          <w:ilvl w:val="0"/>
          <w:numId w:val="11"/>
        </w:numPr>
        <w:spacing w:line="360" w:lineRule="auto"/>
        <w:rPr>
          <w:lang w:val="de-DE"/>
        </w:rPr>
      </w:pPr>
      <w:r>
        <w:rPr>
          <w:lang w:val="de-DE"/>
        </w:rPr>
        <w:t>Wann wird dies geschehen (Zerstörung des Tempels 70n.Chr.)?</w:t>
      </w:r>
    </w:p>
    <w:p w:rsidR="00BA2A90" w:rsidRDefault="00BA2A90" w:rsidP="00BA2A90">
      <w:pPr>
        <w:pStyle w:val="KeinLeerraum"/>
        <w:numPr>
          <w:ilvl w:val="0"/>
          <w:numId w:val="11"/>
        </w:numPr>
        <w:spacing w:line="360" w:lineRule="auto"/>
        <w:rPr>
          <w:lang w:val="de-DE"/>
        </w:rPr>
      </w:pPr>
      <w:r>
        <w:rPr>
          <w:lang w:val="de-DE"/>
        </w:rPr>
        <w:t>Was ist das Zeichen deiner Wiederkunft?</w:t>
      </w:r>
    </w:p>
    <w:p w:rsidR="00BA2A90" w:rsidRPr="00BA2A90" w:rsidRDefault="00BA2A90" w:rsidP="00BA2A90">
      <w:pPr>
        <w:pStyle w:val="KeinLeerraum"/>
        <w:numPr>
          <w:ilvl w:val="0"/>
          <w:numId w:val="11"/>
        </w:numPr>
        <w:spacing w:line="360" w:lineRule="auto"/>
        <w:rPr>
          <w:lang w:val="de-DE"/>
        </w:rPr>
      </w:pPr>
      <w:r>
        <w:rPr>
          <w:lang w:val="de-DE"/>
        </w:rPr>
        <w:t>Was ist das Zeichen der Endzeit?</w:t>
      </w:r>
    </w:p>
    <w:p w:rsidR="00982F77" w:rsidRDefault="00982F77" w:rsidP="00FE5D10">
      <w:pPr>
        <w:autoSpaceDE w:val="0"/>
        <w:autoSpaceDN w:val="0"/>
        <w:adjustRightInd w:val="0"/>
        <w:rPr>
          <w:rFonts w:ascii="Calibri" w:hAnsi="Calibri" w:cs="Calibri"/>
          <w:b/>
          <w:u w:val="single"/>
          <w:lang w:val="de-CH" w:eastAsia="de-CH"/>
        </w:rPr>
      </w:pPr>
    </w:p>
    <w:tbl>
      <w:tblPr>
        <w:tblStyle w:val="Tabellenraster"/>
        <w:tblW w:w="0" w:type="auto"/>
        <w:tblLook w:val="04A0" w:firstRow="1" w:lastRow="0" w:firstColumn="1" w:lastColumn="0" w:noHBand="0" w:noVBand="1"/>
      </w:tblPr>
      <w:tblGrid>
        <w:gridCol w:w="1838"/>
        <w:gridCol w:w="1564"/>
        <w:gridCol w:w="6622"/>
      </w:tblGrid>
      <w:tr w:rsidR="00082FEA" w:rsidRPr="00BD31C6" w:rsidTr="00B908EE">
        <w:trPr>
          <w:trHeight w:val="616"/>
        </w:trPr>
        <w:tc>
          <w:tcPr>
            <w:tcW w:w="10024" w:type="dxa"/>
            <w:gridSpan w:val="3"/>
            <w:tcBorders>
              <w:top w:val="nil"/>
              <w:left w:val="nil"/>
              <w:right w:val="nil"/>
            </w:tcBorders>
            <w:vAlign w:val="center"/>
          </w:tcPr>
          <w:p w:rsidR="00082FEA" w:rsidRPr="00BD31C6" w:rsidRDefault="00082FEA" w:rsidP="00BB0A60">
            <w:pPr>
              <w:autoSpaceDE w:val="0"/>
              <w:autoSpaceDN w:val="0"/>
              <w:adjustRightInd w:val="0"/>
              <w:rPr>
                <w:rFonts w:ascii="Calibri" w:hAnsi="Calibri" w:cs="Calibri"/>
                <w:b/>
                <w:color w:val="FF0000"/>
                <w:lang w:eastAsia="de-CH"/>
              </w:rPr>
            </w:pPr>
            <w:r>
              <w:rPr>
                <w:rFonts w:ascii="Calibri" w:hAnsi="Calibri" w:cs="Calibri"/>
                <w:b/>
                <w:lang w:eastAsia="de-CH"/>
              </w:rPr>
              <w:t>Das</w:t>
            </w:r>
            <w:r w:rsidRPr="00BD31C6">
              <w:rPr>
                <w:rFonts w:ascii="Calibri" w:hAnsi="Calibri" w:cs="Calibri"/>
                <w:b/>
                <w:lang w:eastAsia="de-CH"/>
              </w:rPr>
              <w:t xml:space="preserve"> Reiches Gottes </w:t>
            </w:r>
            <w:r>
              <w:rPr>
                <w:rFonts w:ascii="Calibri" w:hAnsi="Calibri" w:cs="Calibri"/>
                <w:b/>
                <w:lang w:eastAsia="de-CH"/>
              </w:rPr>
              <w:t>–</w:t>
            </w:r>
            <w:r w:rsidRPr="00BD31C6">
              <w:rPr>
                <w:rFonts w:ascii="Calibri" w:hAnsi="Calibri" w:cs="Calibri"/>
                <w:b/>
                <w:lang w:eastAsia="de-CH"/>
              </w:rPr>
              <w:t xml:space="preserve"> </w:t>
            </w:r>
            <w:r w:rsidR="00BB0A60">
              <w:rPr>
                <w:rFonts w:ascii="Calibri" w:hAnsi="Calibri" w:cs="Calibri"/>
                <w:b/>
                <w:color w:val="FF0000"/>
                <w:lang w:eastAsia="de-CH"/>
              </w:rPr>
              <w:t>Der König kommt wieder</w:t>
            </w:r>
          </w:p>
        </w:tc>
      </w:tr>
      <w:tr w:rsidR="00082FEA" w:rsidRPr="00BD31C6" w:rsidTr="00B908EE">
        <w:trPr>
          <w:trHeight w:val="558"/>
        </w:trPr>
        <w:tc>
          <w:tcPr>
            <w:tcW w:w="10024" w:type="dxa"/>
            <w:gridSpan w:val="3"/>
            <w:tcBorders>
              <w:top w:val="nil"/>
              <w:left w:val="nil"/>
              <w:right w:val="nil"/>
            </w:tcBorders>
            <w:vAlign w:val="center"/>
          </w:tcPr>
          <w:p w:rsidR="00082FEA" w:rsidRPr="00BD31C6" w:rsidRDefault="00FE5D10" w:rsidP="00B908EE">
            <w:pPr>
              <w:autoSpaceDE w:val="0"/>
              <w:autoSpaceDN w:val="0"/>
              <w:adjustRightInd w:val="0"/>
              <w:rPr>
                <w:rFonts w:ascii="Calibri" w:hAnsi="Calibri" w:cs="Calibri"/>
                <w:b/>
                <w:lang w:eastAsia="de-CH"/>
              </w:rPr>
            </w:pPr>
            <w:r>
              <w:rPr>
                <w:rFonts w:ascii="Calibri" w:hAnsi="Calibri" w:cs="Calibri"/>
                <w:b/>
                <w:lang w:eastAsia="de-CH"/>
              </w:rPr>
              <w:t xml:space="preserve">Sei wachsam! </w:t>
            </w:r>
            <w:r w:rsidR="00BB0A60">
              <w:rPr>
                <w:rFonts w:ascii="Calibri" w:hAnsi="Calibri" w:cs="Calibri"/>
                <w:b/>
                <w:lang w:eastAsia="de-CH"/>
              </w:rPr>
              <w:t>Erwarte den König und lebe entsprechend!</w:t>
            </w:r>
          </w:p>
        </w:tc>
      </w:tr>
      <w:tr w:rsidR="00082FEA" w:rsidRPr="00BD31C6" w:rsidTr="00EB1726">
        <w:trPr>
          <w:trHeight w:val="556"/>
        </w:trPr>
        <w:tc>
          <w:tcPr>
            <w:tcW w:w="1838" w:type="dxa"/>
            <w:shd w:val="clear" w:color="auto" w:fill="1F4E79" w:themeFill="accent1" w:themeFillShade="80"/>
            <w:vAlign w:val="center"/>
          </w:tcPr>
          <w:p w:rsidR="00082FEA" w:rsidRPr="00BD31C6" w:rsidRDefault="00082FEA" w:rsidP="00B908EE">
            <w:pPr>
              <w:autoSpaceDE w:val="0"/>
              <w:autoSpaceDN w:val="0"/>
              <w:adjustRightInd w:val="0"/>
              <w:jc w:val="center"/>
              <w:rPr>
                <w:rFonts w:ascii="Calibri" w:hAnsi="Calibri" w:cs="Calibri"/>
                <w:b/>
                <w:color w:val="FFFFFF" w:themeColor="background1"/>
                <w:lang w:eastAsia="de-CH"/>
              </w:rPr>
            </w:pPr>
            <w:r>
              <w:rPr>
                <w:rFonts w:ascii="Calibri" w:hAnsi="Calibri" w:cs="Calibri"/>
                <w:b/>
                <w:color w:val="FFFFFF" w:themeColor="background1"/>
                <w:lang w:val="de-CH" w:eastAsia="de-CH"/>
              </w:rPr>
              <w:t>Thema</w:t>
            </w:r>
          </w:p>
        </w:tc>
        <w:tc>
          <w:tcPr>
            <w:tcW w:w="1564" w:type="dxa"/>
            <w:shd w:val="clear" w:color="auto" w:fill="1F4E79" w:themeFill="accent1" w:themeFillShade="80"/>
            <w:vAlign w:val="center"/>
          </w:tcPr>
          <w:p w:rsidR="00082FEA" w:rsidRPr="00BD31C6" w:rsidRDefault="00082FEA" w:rsidP="00B908EE">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Stelle</w:t>
            </w:r>
          </w:p>
        </w:tc>
        <w:tc>
          <w:tcPr>
            <w:tcW w:w="6622" w:type="dxa"/>
            <w:shd w:val="clear" w:color="auto" w:fill="1F4E79" w:themeFill="accent1" w:themeFillShade="80"/>
            <w:vAlign w:val="center"/>
          </w:tcPr>
          <w:p w:rsidR="00082FEA" w:rsidRPr="00BD31C6" w:rsidRDefault="00082FEA" w:rsidP="00B908EE">
            <w:pPr>
              <w:autoSpaceDE w:val="0"/>
              <w:autoSpaceDN w:val="0"/>
              <w:adjustRightInd w:val="0"/>
              <w:jc w:val="center"/>
              <w:rPr>
                <w:rFonts w:ascii="Calibri" w:hAnsi="Calibri" w:cs="Calibri"/>
                <w:b/>
                <w:color w:val="FFFFFF" w:themeColor="background1"/>
                <w:lang w:eastAsia="de-CH"/>
              </w:rPr>
            </w:pPr>
            <w:r w:rsidRPr="00BD31C6">
              <w:rPr>
                <w:rFonts w:ascii="Calibri" w:hAnsi="Calibri" w:cs="Calibri"/>
                <w:b/>
                <w:color w:val="FFFFFF" w:themeColor="background1"/>
                <w:lang w:val="de-CH" w:eastAsia="de-CH"/>
              </w:rPr>
              <w:t>Aussage</w:t>
            </w:r>
          </w:p>
        </w:tc>
      </w:tr>
      <w:tr w:rsidR="00082FEA" w:rsidRPr="00BD31C6" w:rsidTr="00EB1726">
        <w:trPr>
          <w:trHeight w:val="1064"/>
        </w:trPr>
        <w:tc>
          <w:tcPr>
            <w:tcW w:w="1838" w:type="dxa"/>
            <w:shd w:val="clear" w:color="auto" w:fill="BDD6EE" w:themeFill="accent1" w:themeFillTint="66"/>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lang w:eastAsia="de-CH"/>
              </w:rPr>
              <w:t>Die Zeichen vor seiner Wiederkunft</w:t>
            </w:r>
          </w:p>
        </w:tc>
        <w:tc>
          <w:tcPr>
            <w:tcW w:w="1564" w:type="dxa"/>
            <w:shd w:val="clear" w:color="auto" w:fill="BDD6EE" w:themeFill="accent1" w:themeFillTint="66"/>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color w:val="000000"/>
                <w:lang w:val="de-CH" w:eastAsia="de-CH"/>
              </w:rPr>
              <w:t>24,4-28</w:t>
            </w:r>
          </w:p>
        </w:tc>
        <w:tc>
          <w:tcPr>
            <w:tcW w:w="6622" w:type="dxa"/>
            <w:shd w:val="clear" w:color="auto" w:fill="BDD6EE" w:themeFill="accent1" w:themeFillTint="66"/>
            <w:vAlign w:val="center"/>
          </w:tcPr>
          <w:p w:rsidR="00082FEA" w:rsidRPr="00BD31C6" w:rsidRDefault="005E1FD1" w:rsidP="00B908EE">
            <w:pPr>
              <w:autoSpaceDE w:val="0"/>
              <w:autoSpaceDN w:val="0"/>
              <w:adjustRightInd w:val="0"/>
              <w:rPr>
                <w:rFonts w:ascii="Calibri" w:hAnsi="Calibri" w:cs="Calibri"/>
                <w:lang w:eastAsia="de-CH"/>
              </w:rPr>
            </w:pPr>
            <w:r>
              <w:rPr>
                <w:rFonts w:ascii="Calibri" w:hAnsi="Calibri" w:cs="Calibri"/>
                <w:lang w:eastAsia="de-CH"/>
              </w:rPr>
              <w:t>Verführungen / Kriege / Hungersnöte / Erdbeben / grosse Drangsal</w:t>
            </w:r>
          </w:p>
        </w:tc>
      </w:tr>
      <w:tr w:rsidR="00082FEA" w:rsidRPr="00BD31C6" w:rsidTr="00EB1726">
        <w:trPr>
          <w:trHeight w:val="2980"/>
        </w:trPr>
        <w:tc>
          <w:tcPr>
            <w:tcW w:w="1838" w:type="dxa"/>
            <w:shd w:val="clear" w:color="auto" w:fill="FFFFFF" w:themeFill="background1"/>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lang w:eastAsia="de-CH"/>
              </w:rPr>
              <w:t>Der König kommt</w:t>
            </w:r>
          </w:p>
        </w:tc>
        <w:tc>
          <w:tcPr>
            <w:tcW w:w="1564" w:type="dxa"/>
            <w:shd w:val="clear" w:color="auto" w:fill="FFFFFF" w:themeFill="background1"/>
            <w:vAlign w:val="center"/>
          </w:tcPr>
          <w:p w:rsidR="00082FEA" w:rsidRPr="00BD31C6" w:rsidRDefault="00B908EE" w:rsidP="005E1FD1">
            <w:pPr>
              <w:pStyle w:val="KeinLeerraum"/>
            </w:pPr>
            <w:r>
              <w:t>24,29-35</w:t>
            </w:r>
          </w:p>
        </w:tc>
        <w:tc>
          <w:tcPr>
            <w:tcW w:w="6622" w:type="dxa"/>
            <w:shd w:val="clear" w:color="auto" w:fill="FFFFFF" w:themeFill="background1"/>
            <w:vAlign w:val="center"/>
          </w:tcPr>
          <w:p w:rsidR="00082FEA" w:rsidRPr="00BD31C6" w:rsidRDefault="005E1FD1" w:rsidP="005E1FD1">
            <w:pPr>
              <w:pStyle w:val="KeinLeerraum"/>
            </w:pPr>
            <w:r>
              <w:t>„</w:t>
            </w:r>
            <w:r>
              <w:t>Bald aber nach der Drangsal jener Tage wird die Sonne verfinstert werden, und der Mond wird seinen Schein nicht geben, und die Sterne werden vom Himmel fallen und die Kräfte des Himmels erschüttert werden. Und dann wird das Zeichen des Menschensohnes am Himmel erscheinen, und dann werden sich alle Geschlechter der Erde an die Brust schlagen, und sie werden den Sohn des Menschen kommen sehen auf den Wolken des Himmels mit großer Kraft und Herrlichkeit</w:t>
            </w:r>
            <w:r>
              <w:t xml:space="preserve">.“ </w:t>
            </w:r>
            <w:r w:rsidRPr="005E1FD1">
              <w:rPr>
                <w:b/>
              </w:rPr>
              <w:t>(V</w:t>
            </w:r>
            <w:r w:rsidR="00C50144">
              <w:rPr>
                <w:b/>
              </w:rPr>
              <w:t xml:space="preserve"> </w:t>
            </w:r>
            <w:r w:rsidRPr="005E1FD1">
              <w:rPr>
                <w:b/>
              </w:rPr>
              <w:t>29+30)</w:t>
            </w:r>
          </w:p>
        </w:tc>
      </w:tr>
      <w:tr w:rsidR="00082FEA" w:rsidRPr="00BD31C6" w:rsidTr="00EB1726">
        <w:trPr>
          <w:trHeight w:val="2275"/>
        </w:trPr>
        <w:tc>
          <w:tcPr>
            <w:tcW w:w="1838" w:type="dxa"/>
            <w:shd w:val="clear" w:color="auto" w:fill="BDD6EE" w:themeFill="accent1" w:themeFillTint="66"/>
            <w:vAlign w:val="center"/>
          </w:tcPr>
          <w:p w:rsidR="00082FEA" w:rsidRPr="00BD31C6" w:rsidRDefault="00B908EE" w:rsidP="00B908EE">
            <w:pPr>
              <w:pStyle w:val="KeinLeerraum"/>
              <w:rPr>
                <w:rFonts w:cs="Calibri"/>
              </w:rPr>
            </w:pPr>
            <w:r>
              <w:lastRenderedPageBreak/>
              <w:t>Die Notwendigkeit, wachsam zu sein</w:t>
            </w:r>
          </w:p>
        </w:tc>
        <w:tc>
          <w:tcPr>
            <w:tcW w:w="1564" w:type="dxa"/>
            <w:shd w:val="clear" w:color="auto" w:fill="BDD6EE" w:themeFill="accent1" w:themeFillTint="66"/>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color w:val="000000"/>
                <w:lang w:val="de-CH" w:eastAsia="de-CH"/>
              </w:rPr>
              <w:t xml:space="preserve">24,36 </w:t>
            </w:r>
            <w:r w:rsidR="00BA2A90">
              <w:rPr>
                <w:rFonts w:ascii="Calibri" w:hAnsi="Calibri" w:cs="Calibri"/>
                <w:color w:val="000000"/>
                <w:lang w:val="de-CH" w:eastAsia="de-CH"/>
              </w:rPr>
              <w:t>-</w:t>
            </w:r>
            <w:r>
              <w:rPr>
                <w:rFonts w:ascii="Calibri" w:hAnsi="Calibri" w:cs="Calibri"/>
                <w:color w:val="000000"/>
                <w:lang w:val="de-CH" w:eastAsia="de-CH"/>
              </w:rPr>
              <w:t xml:space="preserve"> 25,30</w:t>
            </w:r>
          </w:p>
        </w:tc>
        <w:tc>
          <w:tcPr>
            <w:tcW w:w="6622" w:type="dxa"/>
            <w:shd w:val="clear" w:color="auto" w:fill="BDD6EE" w:themeFill="accent1" w:themeFillTint="66"/>
            <w:vAlign w:val="center"/>
          </w:tcPr>
          <w:p w:rsidR="00082FEA" w:rsidRDefault="000369EB" w:rsidP="000369EB">
            <w:pPr>
              <w:autoSpaceDE w:val="0"/>
              <w:autoSpaceDN w:val="0"/>
              <w:adjustRightInd w:val="0"/>
              <w:spacing w:line="360" w:lineRule="auto"/>
              <w:rPr>
                <w:rFonts w:ascii="Calibri" w:hAnsi="Calibri" w:cs="Calibri"/>
                <w:lang w:eastAsia="de-CH"/>
              </w:rPr>
            </w:pPr>
            <w:r>
              <w:rPr>
                <w:rFonts w:ascii="Calibri" w:hAnsi="Calibri" w:cs="Calibri"/>
                <w:lang w:eastAsia="de-CH"/>
              </w:rPr>
              <w:t>Zwei Gleichnisse:</w:t>
            </w:r>
          </w:p>
          <w:p w:rsidR="000369EB" w:rsidRPr="005E1FD1" w:rsidRDefault="005E1FD1" w:rsidP="000369EB">
            <w:pPr>
              <w:pStyle w:val="Listenabsatz"/>
              <w:numPr>
                <w:ilvl w:val="0"/>
                <w:numId w:val="11"/>
              </w:numPr>
              <w:autoSpaceDE w:val="0"/>
              <w:autoSpaceDN w:val="0"/>
              <w:adjustRightInd w:val="0"/>
              <w:rPr>
                <w:rFonts w:ascii="Calibri" w:hAnsi="Calibri" w:cs="Calibri"/>
                <w:b/>
                <w:lang w:eastAsia="de-CH"/>
              </w:rPr>
            </w:pPr>
            <w:r w:rsidRPr="005E1FD1">
              <w:rPr>
                <w:rFonts w:ascii="Calibri" w:hAnsi="Calibri" w:cs="Calibri"/>
                <w:b/>
                <w:lang w:eastAsia="de-CH"/>
              </w:rPr>
              <w:t>Zehn Jungfrauen</w:t>
            </w:r>
          </w:p>
          <w:p w:rsidR="005E1FD1" w:rsidRDefault="005E1FD1" w:rsidP="005E1FD1">
            <w:pPr>
              <w:pStyle w:val="Listenabsatz"/>
              <w:autoSpaceDE w:val="0"/>
              <w:autoSpaceDN w:val="0"/>
              <w:adjustRightInd w:val="0"/>
              <w:ind w:left="720"/>
              <w:rPr>
                <w:rFonts w:ascii="Calibri" w:hAnsi="Calibri" w:cs="Calibri"/>
                <w:lang w:eastAsia="de-CH"/>
              </w:rPr>
            </w:pPr>
            <w:r>
              <w:rPr>
                <w:rFonts w:ascii="Calibri" w:hAnsi="Calibri" w:cs="Calibri"/>
                <w:lang w:eastAsia="de-CH"/>
              </w:rPr>
              <w:t xml:space="preserve">Warte in Geduld und </w:t>
            </w:r>
            <w:r w:rsidR="00C50144">
              <w:rPr>
                <w:rFonts w:ascii="Calibri" w:hAnsi="Calibri" w:cs="Calibri"/>
                <w:lang w:eastAsia="de-CH"/>
              </w:rPr>
              <w:t>aktive</w:t>
            </w:r>
            <w:r w:rsidR="00982F77">
              <w:rPr>
                <w:rFonts w:ascii="Calibri" w:hAnsi="Calibri" w:cs="Calibri"/>
                <w:lang w:eastAsia="de-CH"/>
              </w:rPr>
              <w:t>r</w:t>
            </w:r>
            <w:r w:rsidR="00C50144">
              <w:rPr>
                <w:rFonts w:ascii="Calibri" w:hAnsi="Calibri" w:cs="Calibri"/>
                <w:lang w:eastAsia="de-CH"/>
              </w:rPr>
              <w:t xml:space="preserve"> </w:t>
            </w:r>
            <w:r>
              <w:rPr>
                <w:rFonts w:ascii="Calibri" w:hAnsi="Calibri" w:cs="Calibri"/>
                <w:lang w:eastAsia="de-CH"/>
              </w:rPr>
              <w:t>Bereitschaft!</w:t>
            </w:r>
          </w:p>
          <w:p w:rsidR="005E1FD1" w:rsidRDefault="005E1FD1" w:rsidP="005E1FD1">
            <w:pPr>
              <w:pStyle w:val="Listenabsatz"/>
              <w:autoSpaceDE w:val="0"/>
              <w:autoSpaceDN w:val="0"/>
              <w:adjustRightInd w:val="0"/>
              <w:ind w:left="720"/>
              <w:rPr>
                <w:rFonts w:ascii="Calibri" w:hAnsi="Calibri" w:cs="Calibri"/>
                <w:lang w:eastAsia="de-CH"/>
              </w:rPr>
            </w:pPr>
          </w:p>
          <w:p w:rsidR="005E1FD1" w:rsidRPr="005E1FD1" w:rsidRDefault="005E1FD1" w:rsidP="005E1FD1">
            <w:pPr>
              <w:pStyle w:val="Listenabsatz"/>
              <w:numPr>
                <w:ilvl w:val="0"/>
                <w:numId w:val="11"/>
              </w:numPr>
              <w:autoSpaceDE w:val="0"/>
              <w:autoSpaceDN w:val="0"/>
              <w:adjustRightInd w:val="0"/>
              <w:rPr>
                <w:rFonts w:ascii="Calibri" w:hAnsi="Calibri" w:cs="Calibri"/>
                <w:b/>
                <w:lang w:eastAsia="de-CH"/>
              </w:rPr>
            </w:pPr>
            <w:r w:rsidRPr="005E1FD1">
              <w:rPr>
                <w:rFonts w:ascii="Calibri" w:hAnsi="Calibri" w:cs="Calibri"/>
                <w:b/>
                <w:lang w:eastAsia="de-CH"/>
              </w:rPr>
              <w:t>Anvertraute Talente</w:t>
            </w:r>
            <w:r w:rsidR="00ED4AE7">
              <w:rPr>
                <w:rFonts w:ascii="Calibri" w:hAnsi="Calibri" w:cs="Calibri"/>
                <w:b/>
                <w:lang w:eastAsia="de-CH"/>
              </w:rPr>
              <w:t xml:space="preserve"> (5, 2, 1)</w:t>
            </w:r>
          </w:p>
          <w:p w:rsidR="005E1FD1" w:rsidRPr="005E1FD1" w:rsidRDefault="005E1FD1" w:rsidP="005E1FD1">
            <w:pPr>
              <w:pStyle w:val="Listenabsatz"/>
              <w:autoSpaceDE w:val="0"/>
              <w:autoSpaceDN w:val="0"/>
              <w:adjustRightInd w:val="0"/>
              <w:ind w:left="720"/>
              <w:rPr>
                <w:rFonts w:ascii="Calibri" w:hAnsi="Calibri" w:cs="Calibri"/>
                <w:lang w:eastAsia="de-CH"/>
              </w:rPr>
            </w:pPr>
            <w:r>
              <w:rPr>
                <w:rFonts w:ascii="Calibri" w:hAnsi="Calibri" w:cs="Calibri"/>
                <w:lang w:eastAsia="de-CH"/>
              </w:rPr>
              <w:t>Arbeite, während du wartest!</w:t>
            </w:r>
          </w:p>
        </w:tc>
      </w:tr>
      <w:tr w:rsidR="00082FEA" w:rsidRPr="00BD31C6" w:rsidTr="00EB1726">
        <w:trPr>
          <w:trHeight w:val="3258"/>
        </w:trPr>
        <w:tc>
          <w:tcPr>
            <w:tcW w:w="1838" w:type="dxa"/>
            <w:shd w:val="clear" w:color="auto" w:fill="FFFFFF" w:themeFill="background1"/>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lang w:eastAsia="de-CH"/>
              </w:rPr>
              <w:t>Gericht über die Völker</w:t>
            </w:r>
          </w:p>
        </w:tc>
        <w:tc>
          <w:tcPr>
            <w:tcW w:w="1564" w:type="dxa"/>
            <w:shd w:val="clear" w:color="auto" w:fill="FFFFFF" w:themeFill="background1"/>
            <w:vAlign w:val="center"/>
          </w:tcPr>
          <w:p w:rsidR="00082FEA" w:rsidRPr="00BD31C6" w:rsidRDefault="00B908EE" w:rsidP="00B908EE">
            <w:pPr>
              <w:autoSpaceDE w:val="0"/>
              <w:autoSpaceDN w:val="0"/>
              <w:adjustRightInd w:val="0"/>
              <w:rPr>
                <w:rFonts w:ascii="Calibri" w:hAnsi="Calibri" w:cs="Calibri"/>
                <w:lang w:eastAsia="de-CH"/>
              </w:rPr>
            </w:pPr>
            <w:r>
              <w:rPr>
                <w:rFonts w:ascii="Calibri" w:hAnsi="Calibri" w:cs="Calibri"/>
                <w:color w:val="000000"/>
                <w:lang w:val="de-CH" w:eastAsia="de-CH"/>
              </w:rPr>
              <w:t>25,31-46</w:t>
            </w:r>
          </w:p>
        </w:tc>
        <w:tc>
          <w:tcPr>
            <w:tcW w:w="6622" w:type="dxa"/>
            <w:shd w:val="clear" w:color="auto" w:fill="FFFFFF" w:themeFill="background1"/>
            <w:vAlign w:val="center"/>
          </w:tcPr>
          <w:p w:rsidR="00082FEA" w:rsidRPr="00C50144" w:rsidRDefault="00C50144" w:rsidP="00EB1726">
            <w:pPr>
              <w:pStyle w:val="KeinLeerraum"/>
              <w:rPr>
                <w:rFonts w:cs="Calibri"/>
                <w:lang w:eastAsia="de-CH"/>
              </w:rPr>
            </w:pPr>
            <w:r>
              <w:rPr>
                <w:rFonts w:cs="Calibri"/>
                <w:lang w:eastAsia="de-CH"/>
              </w:rPr>
              <w:t>„</w:t>
            </w:r>
            <w:r>
              <w:t xml:space="preserve">Wenn aber der Sohn des Menschen in seiner Herrlichkeit kommen wird und alle heiligen Engel mit ihm, dann wird er auf dem Thron seiner Herrlichkeit sitzen, und vor ihm werden alle Heidenvölker versammelt werden. Und er wird sie voneinander scheiden, wie ein Hirte die </w:t>
            </w:r>
            <w:r>
              <w:t>Schafe von den Böcken scheidet.</w:t>
            </w:r>
            <w:r w:rsidR="00EB1726">
              <w:t xml:space="preserve"> </w:t>
            </w:r>
            <w:r w:rsidR="00EB1726">
              <w:t>und er wird die Schafe zu seiner Rechten stellen, die Böcke aber zu seiner Linken. Dann wird der König denen zu seiner Rechten sagen: Kommt her, ihr Gesegneten meines Vaters, und erbt das Reich, das euch bereitet</w:t>
            </w:r>
            <w:r w:rsidR="00EB1726">
              <w:t xml:space="preserve"> ist seit Grundlegung der Welt!</w:t>
            </w:r>
            <w:r>
              <w:rPr>
                <w:rFonts w:cs="Calibri"/>
                <w:lang w:eastAsia="de-CH"/>
              </w:rPr>
              <w:t xml:space="preserve">“ </w:t>
            </w:r>
            <w:r w:rsidRPr="00C50144">
              <w:rPr>
                <w:rFonts w:cs="Calibri"/>
                <w:b/>
                <w:lang w:eastAsia="de-CH"/>
              </w:rPr>
              <w:t>(V</w:t>
            </w:r>
            <w:r w:rsidR="00EB1726">
              <w:rPr>
                <w:rFonts w:cs="Calibri"/>
                <w:b/>
                <w:lang w:eastAsia="de-CH"/>
              </w:rPr>
              <w:t xml:space="preserve"> 31-34</w:t>
            </w:r>
            <w:r w:rsidRPr="00C50144">
              <w:rPr>
                <w:rFonts w:cs="Calibri"/>
                <w:b/>
                <w:lang w:eastAsia="de-CH"/>
              </w:rPr>
              <w:t>)</w:t>
            </w:r>
          </w:p>
        </w:tc>
      </w:tr>
    </w:tbl>
    <w:p w:rsidR="00082FEA" w:rsidRDefault="00082FEA" w:rsidP="00101CC7">
      <w:pPr>
        <w:autoSpaceDE w:val="0"/>
        <w:autoSpaceDN w:val="0"/>
        <w:adjustRightInd w:val="0"/>
        <w:rPr>
          <w:rFonts w:asciiTheme="minorHAnsi" w:hAnsiTheme="minorHAnsi" w:cstheme="minorHAnsi"/>
        </w:rPr>
      </w:pPr>
    </w:p>
    <w:p w:rsidR="00677229" w:rsidRDefault="00677229" w:rsidP="00101CC7">
      <w:pPr>
        <w:autoSpaceDE w:val="0"/>
        <w:autoSpaceDN w:val="0"/>
        <w:adjustRightInd w:val="0"/>
        <w:rPr>
          <w:rFonts w:asciiTheme="minorHAnsi" w:hAnsiTheme="minorHAnsi" w:cstheme="minorHAnsi"/>
        </w:rPr>
      </w:pPr>
    </w:p>
    <w:p w:rsidR="00677229" w:rsidRPr="00D03DC0" w:rsidRDefault="00677229" w:rsidP="00677229">
      <w:pPr>
        <w:autoSpaceDE w:val="0"/>
        <w:autoSpaceDN w:val="0"/>
        <w:adjustRightInd w:val="0"/>
        <w:rPr>
          <w:rFonts w:ascii="Calibri" w:hAnsi="Calibri" w:cs="Calibri"/>
          <w:lang w:val="de-CH" w:eastAsia="de-CH"/>
        </w:rPr>
      </w:pPr>
      <w:r w:rsidRPr="00BA2A90">
        <w:rPr>
          <w:rFonts w:ascii="Calibri" w:hAnsi="Calibri" w:cs="Calibri"/>
          <w:b/>
          <w:u w:val="single"/>
          <w:lang w:val="de-CH" w:eastAsia="de-CH"/>
        </w:rPr>
        <w:t>Merke:</w:t>
      </w:r>
      <w:r>
        <w:rPr>
          <w:rFonts w:ascii="Calibri" w:hAnsi="Calibri" w:cs="Calibri"/>
          <w:lang w:val="de-CH" w:eastAsia="de-CH"/>
        </w:rPr>
        <w:t xml:space="preserve"> </w:t>
      </w:r>
      <w:r w:rsidRPr="00D03DC0">
        <w:rPr>
          <w:rFonts w:ascii="Calibri" w:hAnsi="Calibri" w:cs="Calibri"/>
          <w:lang w:val="de-CH" w:eastAsia="de-CH"/>
        </w:rPr>
        <w:t>Wac</w:t>
      </w:r>
      <w:r w:rsidR="00AD5A9A">
        <w:rPr>
          <w:rFonts w:ascii="Calibri" w:hAnsi="Calibri" w:cs="Calibri"/>
          <w:lang w:val="de-CH" w:eastAsia="de-CH"/>
        </w:rPr>
        <w:t>hsam kann nur sein, wenn er weiss</w:t>
      </w:r>
      <w:r w:rsidRPr="00D03DC0">
        <w:rPr>
          <w:rFonts w:ascii="Calibri" w:hAnsi="Calibri" w:cs="Calibri"/>
          <w:lang w:val="de-CH" w:eastAsia="de-CH"/>
        </w:rPr>
        <w:t>, worauf er wartet und was bzw. wen er erwartet!</w:t>
      </w:r>
    </w:p>
    <w:p w:rsidR="001E101E" w:rsidRPr="00DF7FB4" w:rsidRDefault="00520C96" w:rsidP="00982F77">
      <w:pPr>
        <w:autoSpaceDE w:val="0"/>
        <w:autoSpaceDN w:val="0"/>
        <w:adjustRightInd w:val="0"/>
        <w:spacing w:line="360" w:lineRule="auto"/>
        <w:rPr>
          <w:rFonts w:ascii="Calibri" w:hAnsi="Calibri" w:cs="Calibri"/>
          <w:b/>
          <w:lang w:val="de-CH" w:eastAsia="de-CH"/>
        </w:rPr>
      </w:pPr>
      <w:r w:rsidRPr="00520C96">
        <w:rPr>
          <w:rFonts w:asciiTheme="minorHAnsi" w:hAnsiTheme="minorHAnsi" w:cstheme="minorHAnsi"/>
        </w:rPr>
        <w:br/>
      </w:r>
      <w:r w:rsidR="001E101E" w:rsidRPr="00DF7FB4">
        <w:rPr>
          <w:rFonts w:ascii="Calibri" w:hAnsi="Calibri" w:cs="Calibri"/>
          <w:b/>
          <w:lang w:val="de-CH" w:eastAsia="de-CH"/>
        </w:rPr>
        <w:t>Zentrales Thema der Endzeitrede ist die Wiederkunft des Königs:</w:t>
      </w:r>
    </w:p>
    <w:p w:rsidR="001E101E" w:rsidRPr="00D03DC0" w:rsidRDefault="001E101E" w:rsidP="001E101E">
      <w:pPr>
        <w:autoSpaceDE w:val="0"/>
        <w:autoSpaceDN w:val="0"/>
        <w:adjustRightInd w:val="0"/>
        <w:rPr>
          <w:rFonts w:ascii="Calibri" w:hAnsi="Calibri" w:cs="Calibri"/>
          <w:lang w:val="de-CH" w:eastAsia="de-CH"/>
        </w:rPr>
      </w:pPr>
      <w:r w:rsidRPr="00D03DC0">
        <w:rPr>
          <w:rFonts w:ascii="Calibri" w:hAnsi="Calibri" w:cs="Calibri"/>
          <w:lang w:val="de-CH" w:eastAsia="de-CH"/>
        </w:rPr>
        <w:t>Israel wartet auf den wiederkommenden König. Die Gemeinde Jesu Christi</w:t>
      </w:r>
      <w:r w:rsidR="00FE5D10">
        <w:rPr>
          <w:rFonts w:ascii="Calibri" w:hAnsi="Calibri" w:cs="Calibri"/>
          <w:lang w:val="de-CH" w:eastAsia="de-CH"/>
        </w:rPr>
        <w:t xml:space="preserve"> </w:t>
      </w:r>
      <w:r w:rsidRPr="00D03DC0">
        <w:rPr>
          <w:rFonts w:ascii="Calibri" w:hAnsi="Calibri" w:cs="Calibri"/>
          <w:lang w:val="de-CH" w:eastAsia="de-CH"/>
        </w:rPr>
        <w:t>wartet auf den wiederkommenden Herrn, die Vereinigung des Hauptes mit dem</w:t>
      </w:r>
      <w:r w:rsidR="00FE5D10">
        <w:rPr>
          <w:rFonts w:ascii="Calibri" w:hAnsi="Calibri" w:cs="Calibri"/>
          <w:lang w:val="de-CH" w:eastAsia="de-CH"/>
        </w:rPr>
        <w:t xml:space="preserve"> </w:t>
      </w:r>
      <w:r w:rsidRPr="00D03DC0">
        <w:rPr>
          <w:rFonts w:ascii="Calibri" w:hAnsi="Calibri" w:cs="Calibri"/>
          <w:lang w:val="de-CH" w:eastAsia="de-CH"/>
        </w:rPr>
        <w:t>seinem Leib! Diese Erwartungshaltung war und ist ein zentrales Merkmal lebendigen</w:t>
      </w:r>
      <w:r w:rsidR="00FE5D10">
        <w:rPr>
          <w:rFonts w:ascii="Calibri" w:hAnsi="Calibri" w:cs="Calibri"/>
          <w:lang w:val="de-CH" w:eastAsia="de-CH"/>
        </w:rPr>
        <w:t xml:space="preserve"> </w:t>
      </w:r>
      <w:r w:rsidRPr="00D03DC0">
        <w:rPr>
          <w:rFonts w:ascii="Calibri" w:hAnsi="Calibri" w:cs="Calibri"/>
          <w:lang w:val="de-CH" w:eastAsia="de-CH"/>
        </w:rPr>
        <w:t>Christseins in allen Generationen weltweit.</w:t>
      </w:r>
    </w:p>
    <w:p w:rsidR="009A49E9" w:rsidRDefault="009A49E9" w:rsidP="00C33295">
      <w:pPr>
        <w:pStyle w:val="KeinLeerraum"/>
        <w:rPr>
          <w:rFonts w:asciiTheme="minorHAnsi" w:hAnsiTheme="minorHAnsi" w:cstheme="minorHAnsi"/>
          <w:szCs w:val="24"/>
        </w:rPr>
      </w:pPr>
    </w:p>
    <w:p w:rsidR="00C33295" w:rsidRDefault="00C33295" w:rsidP="00C33295">
      <w:pPr>
        <w:pStyle w:val="KeinLeerraum"/>
        <w:rPr>
          <w:rFonts w:asciiTheme="minorHAnsi" w:hAnsiTheme="minorHAnsi" w:cstheme="minorHAnsi"/>
          <w:szCs w:val="24"/>
        </w:rPr>
      </w:pPr>
    </w:p>
    <w:p w:rsidR="00C33295" w:rsidRPr="00C33295" w:rsidRDefault="00C33295" w:rsidP="00C33295">
      <w:pPr>
        <w:pStyle w:val="KeinLeerraum"/>
        <w:spacing w:line="360" w:lineRule="auto"/>
        <w:rPr>
          <w:rFonts w:asciiTheme="minorHAnsi" w:hAnsiTheme="minorHAnsi" w:cstheme="minorHAnsi"/>
          <w:b/>
          <w:szCs w:val="24"/>
        </w:rPr>
      </w:pPr>
      <w:r w:rsidRPr="00C33295">
        <w:rPr>
          <w:rFonts w:asciiTheme="minorHAnsi" w:hAnsiTheme="minorHAnsi" w:cstheme="minorHAnsi"/>
          <w:b/>
          <w:szCs w:val="24"/>
        </w:rPr>
        <w:t xml:space="preserve">Abschluss: </w:t>
      </w:r>
    </w:p>
    <w:p w:rsidR="00C33295" w:rsidRDefault="00C33295" w:rsidP="00C33295">
      <w:pPr>
        <w:pStyle w:val="KeinLeerraum"/>
        <w:rPr>
          <w:rFonts w:asciiTheme="minorHAnsi" w:hAnsiTheme="minorHAnsi" w:cstheme="minorHAnsi"/>
          <w:szCs w:val="24"/>
        </w:rPr>
      </w:pPr>
      <w:r>
        <w:rPr>
          <w:rFonts w:asciiTheme="minorHAnsi" w:hAnsiTheme="minorHAnsi" w:cstheme="minorHAnsi"/>
          <w:szCs w:val="24"/>
        </w:rPr>
        <w:t xml:space="preserve">Die Zeit ist gekommen, wo der König sterben muss. Doch er wird von den Toten auferstehen und </w:t>
      </w:r>
      <w:r w:rsidR="00D758D4">
        <w:rPr>
          <w:rFonts w:asciiTheme="minorHAnsi" w:hAnsiTheme="minorHAnsi" w:cstheme="minorHAnsi"/>
          <w:szCs w:val="24"/>
        </w:rPr>
        <w:t>seine Herrlichkeit und Macht seinen</w:t>
      </w:r>
      <w:r>
        <w:rPr>
          <w:rFonts w:asciiTheme="minorHAnsi" w:hAnsiTheme="minorHAnsi" w:cstheme="minorHAnsi"/>
          <w:szCs w:val="24"/>
        </w:rPr>
        <w:t xml:space="preserve"> Jüngern zeigen!</w:t>
      </w:r>
    </w:p>
    <w:p w:rsidR="00982F77" w:rsidRDefault="00982F77" w:rsidP="00C33295">
      <w:pPr>
        <w:pStyle w:val="KeinLeerraum"/>
        <w:rPr>
          <w:rFonts w:asciiTheme="minorHAnsi" w:hAnsiTheme="minorHAnsi" w:cstheme="minorHAnsi"/>
          <w:szCs w:val="24"/>
        </w:rPr>
      </w:pPr>
    </w:p>
    <w:p w:rsidR="00B23BBA" w:rsidRPr="00B23BBA" w:rsidRDefault="00B23BBA" w:rsidP="00B23BBA">
      <w:pPr>
        <w:pStyle w:val="KeinLeerraum"/>
        <w:spacing w:line="360" w:lineRule="auto"/>
        <w:rPr>
          <w:rFonts w:asciiTheme="minorHAnsi" w:hAnsiTheme="minorHAnsi" w:cstheme="minorHAnsi"/>
          <w:b/>
          <w:szCs w:val="24"/>
        </w:rPr>
      </w:pPr>
      <w:r w:rsidRPr="00B23BBA">
        <w:rPr>
          <w:rFonts w:asciiTheme="minorHAnsi" w:hAnsiTheme="minorHAnsi" w:cstheme="minorHAnsi"/>
          <w:b/>
          <w:szCs w:val="24"/>
        </w:rPr>
        <w:t>Missionsbefehl</w:t>
      </w:r>
    </w:p>
    <w:p w:rsidR="00982F77" w:rsidRDefault="00982F77" w:rsidP="00982F77">
      <w:pPr>
        <w:pStyle w:val="KeinLeerraum"/>
        <w:rPr>
          <w:rFonts w:cs="Calibri"/>
          <w:lang w:eastAsia="de-CH"/>
        </w:rPr>
      </w:pPr>
      <w:r>
        <w:rPr>
          <w:rFonts w:cs="Calibri"/>
          <w:lang w:eastAsia="de-CH"/>
        </w:rPr>
        <w:t>„</w:t>
      </w:r>
      <w:r>
        <w:t xml:space="preserve">Und Jesus trat herzu, redete mit ihnen und sprach: Mir ist gegeben alle Macht im Himmel und auf Erden. </w:t>
      </w:r>
      <w:hyperlink r:id="rId10" w:history="1">
        <w:r>
          <w:rPr>
            <w:rStyle w:val="Hyperlink"/>
          </w:rPr>
          <w:t>19</w:t>
        </w:r>
      </w:hyperlink>
      <w:r>
        <w:rPr>
          <w:rStyle w:val="versenumber"/>
        </w:rPr>
        <w:t> </w:t>
      </w:r>
      <w:r>
        <w:t xml:space="preserve">So geht nun hin und macht zu Jüngern alle Völker, und tauft sie auf den Namen des Vaters und des Sohnes und des Heiligen Geistes </w:t>
      </w:r>
      <w:hyperlink r:id="rId11" w:history="1">
        <w:r>
          <w:rPr>
            <w:rStyle w:val="Hyperlink"/>
          </w:rPr>
          <w:t>20</w:t>
        </w:r>
      </w:hyperlink>
      <w:r>
        <w:rPr>
          <w:rStyle w:val="versenumber"/>
        </w:rPr>
        <w:t> </w:t>
      </w:r>
      <w:r>
        <w:t xml:space="preserve">und lehrt sie alles halten, was ich euch befohlen habe. Und siehe, ich bin bei euch alle Tage bis an das Ende der Weltzeit! Amen.“ </w:t>
      </w:r>
      <w:r w:rsidRPr="00C33295">
        <w:rPr>
          <w:rFonts w:cs="Calibri"/>
          <w:b/>
          <w:lang w:eastAsia="de-CH"/>
        </w:rPr>
        <w:t>(</w:t>
      </w:r>
      <w:r>
        <w:rPr>
          <w:rFonts w:cs="Calibri"/>
          <w:b/>
          <w:lang w:eastAsia="de-CH"/>
        </w:rPr>
        <w:t>Mt 28,18-20</w:t>
      </w:r>
      <w:r w:rsidRPr="00C33295">
        <w:rPr>
          <w:rFonts w:cs="Calibri"/>
          <w:b/>
          <w:lang w:eastAsia="de-CH"/>
        </w:rPr>
        <w:t>)</w:t>
      </w:r>
    </w:p>
    <w:p w:rsidR="00982F77" w:rsidRDefault="00982F77" w:rsidP="00C33295">
      <w:pPr>
        <w:pStyle w:val="KeinLeerraum"/>
        <w:rPr>
          <w:rFonts w:asciiTheme="minorHAnsi" w:hAnsiTheme="minorHAnsi" w:cstheme="minorHAnsi"/>
          <w:szCs w:val="24"/>
        </w:rPr>
      </w:pPr>
    </w:p>
    <w:p w:rsidR="00895C42" w:rsidRPr="00C33295" w:rsidRDefault="00982F77" w:rsidP="00C33295">
      <w:pPr>
        <w:pStyle w:val="KeinLeerraum"/>
        <w:rPr>
          <w:rFonts w:asciiTheme="minorHAnsi" w:hAnsiTheme="minorHAnsi" w:cstheme="minorHAnsi"/>
          <w:szCs w:val="24"/>
        </w:rPr>
      </w:pPr>
      <w:bookmarkStart w:id="0" w:name="_GoBack"/>
      <w:bookmarkEnd w:id="0"/>
      <w:r w:rsidRPr="00C33295">
        <w:rPr>
          <w:rFonts w:asciiTheme="minorHAnsi" w:hAnsiTheme="minorHAnsi" w:cstheme="minorHAnsi"/>
          <w:szCs w:val="24"/>
        </w:rPr>
        <w:t xml:space="preserve">Der Auftrag Jesu an seine Jünger, die Botschaft des Evangeliums allen Völkern zu verkündigen! </w:t>
      </w:r>
      <w:r w:rsidR="00895C42" w:rsidRPr="00C33295">
        <w:rPr>
          <w:rFonts w:asciiTheme="minorHAnsi" w:hAnsiTheme="minorHAnsi" w:cstheme="minorHAnsi"/>
          <w:szCs w:val="24"/>
        </w:rPr>
        <w:t>Jesus ermutigt sie dazu:</w:t>
      </w:r>
    </w:p>
    <w:p w:rsidR="00C33295" w:rsidRPr="00C33295" w:rsidRDefault="00C33295" w:rsidP="00C33295">
      <w:pPr>
        <w:pStyle w:val="KeinLeerraum"/>
        <w:rPr>
          <w:rFonts w:asciiTheme="minorHAnsi" w:hAnsiTheme="minorHAnsi" w:cstheme="minorHAnsi"/>
          <w:szCs w:val="24"/>
        </w:rPr>
      </w:pPr>
    </w:p>
    <w:p w:rsidR="00895C42" w:rsidRPr="00C33295" w:rsidRDefault="00895C42" w:rsidP="00C33295">
      <w:pPr>
        <w:pStyle w:val="KeinLeerraum"/>
        <w:numPr>
          <w:ilvl w:val="0"/>
          <w:numId w:val="11"/>
        </w:numPr>
        <w:spacing w:line="360" w:lineRule="auto"/>
        <w:rPr>
          <w:rFonts w:asciiTheme="minorHAnsi" w:hAnsiTheme="minorHAnsi" w:cstheme="minorHAnsi"/>
          <w:szCs w:val="24"/>
        </w:rPr>
      </w:pPr>
      <w:r w:rsidRPr="00C33295">
        <w:rPr>
          <w:rFonts w:asciiTheme="minorHAnsi" w:hAnsiTheme="minorHAnsi" w:cstheme="minorHAnsi"/>
          <w:szCs w:val="24"/>
        </w:rPr>
        <w:t xml:space="preserve">Durch den Hinweis auf seine unbegrenzte Macht </w:t>
      </w:r>
      <w:r w:rsidRPr="00C33295">
        <w:rPr>
          <w:rFonts w:asciiTheme="minorHAnsi" w:hAnsiTheme="minorHAnsi" w:cstheme="minorHAnsi"/>
          <w:b/>
          <w:szCs w:val="24"/>
        </w:rPr>
        <w:t>(28,18b)</w:t>
      </w:r>
    </w:p>
    <w:p w:rsidR="009A49E9" w:rsidRPr="00B23BBA" w:rsidRDefault="00895C42" w:rsidP="003A7466">
      <w:pPr>
        <w:pStyle w:val="KeinLeerraum"/>
        <w:numPr>
          <w:ilvl w:val="0"/>
          <w:numId w:val="11"/>
        </w:numPr>
        <w:autoSpaceDE w:val="0"/>
        <w:autoSpaceDN w:val="0"/>
        <w:adjustRightInd w:val="0"/>
        <w:rPr>
          <w:rFonts w:cs="Calibri"/>
          <w:lang w:eastAsia="de-CH"/>
        </w:rPr>
      </w:pPr>
      <w:r w:rsidRPr="00B23BBA">
        <w:rPr>
          <w:rFonts w:asciiTheme="minorHAnsi" w:hAnsiTheme="minorHAnsi" w:cstheme="minorHAnsi"/>
          <w:szCs w:val="24"/>
        </w:rPr>
        <w:t xml:space="preserve">Durch die Zusage seiner Gegenwart </w:t>
      </w:r>
      <w:r w:rsidRPr="00B23BBA">
        <w:rPr>
          <w:rFonts w:asciiTheme="minorHAnsi" w:hAnsiTheme="minorHAnsi" w:cstheme="minorHAnsi"/>
          <w:b/>
          <w:szCs w:val="24"/>
        </w:rPr>
        <w:t>(28,20b)</w:t>
      </w:r>
    </w:p>
    <w:sectPr w:rsidR="009A49E9" w:rsidRPr="00B23BB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412" w:rsidRDefault="00DB7412" w:rsidP="00CC1E51">
      <w:r>
        <w:separator/>
      </w:r>
    </w:p>
  </w:endnote>
  <w:endnote w:type="continuationSeparator" w:id="0">
    <w:p w:rsidR="00DB7412" w:rsidRDefault="00DB7412"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412" w:rsidRDefault="00DB7412" w:rsidP="00CC1E51">
      <w:r>
        <w:separator/>
      </w:r>
    </w:p>
  </w:footnote>
  <w:footnote w:type="continuationSeparator" w:id="0">
    <w:p w:rsidR="00DB7412" w:rsidRDefault="00DB7412"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9"/>
  </w:num>
  <w:num w:numId="6">
    <w:abstractNumId w:val="7"/>
  </w:num>
  <w:num w:numId="7">
    <w:abstractNumId w:val="4"/>
  </w:num>
  <w:num w:numId="8">
    <w:abstractNumId w:val="0"/>
  </w:num>
  <w:num w:numId="9">
    <w:abstractNumId w:val="10"/>
  </w:num>
  <w:num w:numId="10">
    <w:abstractNumId w:val="1"/>
  </w:num>
  <w:num w:numId="11">
    <w:abstractNumId w:val="11"/>
  </w:num>
  <w:num w:numId="12">
    <w:abstractNumId w:val="8"/>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41FC"/>
    <w:rsid w:val="00034721"/>
    <w:rsid w:val="000366A6"/>
    <w:rsid w:val="000369EB"/>
    <w:rsid w:val="00036C2B"/>
    <w:rsid w:val="0004064C"/>
    <w:rsid w:val="00041AE5"/>
    <w:rsid w:val="00042F93"/>
    <w:rsid w:val="00043F63"/>
    <w:rsid w:val="00044A5C"/>
    <w:rsid w:val="00045201"/>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40A8"/>
    <w:rsid w:val="000A4327"/>
    <w:rsid w:val="000A56D6"/>
    <w:rsid w:val="000A6DA1"/>
    <w:rsid w:val="000B1ADD"/>
    <w:rsid w:val="000B1F46"/>
    <w:rsid w:val="000B2328"/>
    <w:rsid w:val="000B2DB3"/>
    <w:rsid w:val="000B2E19"/>
    <w:rsid w:val="000B2FFD"/>
    <w:rsid w:val="000B327E"/>
    <w:rsid w:val="000B4FDD"/>
    <w:rsid w:val="000B53A9"/>
    <w:rsid w:val="000B53BC"/>
    <w:rsid w:val="000B6006"/>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14DE"/>
    <w:rsid w:val="000E1B70"/>
    <w:rsid w:val="000E3DA9"/>
    <w:rsid w:val="000E40A8"/>
    <w:rsid w:val="000E7099"/>
    <w:rsid w:val="000F020C"/>
    <w:rsid w:val="000F1EC8"/>
    <w:rsid w:val="00101318"/>
    <w:rsid w:val="001014EC"/>
    <w:rsid w:val="00101CC7"/>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59FF"/>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6145"/>
    <w:rsid w:val="00297FEE"/>
    <w:rsid w:val="002A04BE"/>
    <w:rsid w:val="002A3A6A"/>
    <w:rsid w:val="002A58E3"/>
    <w:rsid w:val="002A61DD"/>
    <w:rsid w:val="002B0657"/>
    <w:rsid w:val="002B35F3"/>
    <w:rsid w:val="002B370E"/>
    <w:rsid w:val="002B3B6B"/>
    <w:rsid w:val="002B4A94"/>
    <w:rsid w:val="002B5096"/>
    <w:rsid w:val="002B6D6A"/>
    <w:rsid w:val="002C0366"/>
    <w:rsid w:val="002C1421"/>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104E"/>
    <w:rsid w:val="002E11D7"/>
    <w:rsid w:val="002E1645"/>
    <w:rsid w:val="002E1684"/>
    <w:rsid w:val="002E193D"/>
    <w:rsid w:val="002E3317"/>
    <w:rsid w:val="002E356B"/>
    <w:rsid w:val="002E650D"/>
    <w:rsid w:val="002E6A09"/>
    <w:rsid w:val="002E6D9D"/>
    <w:rsid w:val="002E74DA"/>
    <w:rsid w:val="002E75A6"/>
    <w:rsid w:val="002E7A40"/>
    <w:rsid w:val="002F117E"/>
    <w:rsid w:val="002F2114"/>
    <w:rsid w:val="002F3A04"/>
    <w:rsid w:val="002F4E9A"/>
    <w:rsid w:val="002F4ED4"/>
    <w:rsid w:val="002F6809"/>
    <w:rsid w:val="002F7C43"/>
    <w:rsid w:val="003015C1"/>
    <w:rsid w:val="003033F4"/>
    <w:rsid w:val="00303540"/>
    <w:rsid w:val="00304346"/>
    <w:rsid w:val="003060CD"/>
    <w:rsid w:val="00306610"/>
    <w:rsid w:val="003070A0"/>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FB7"/>
    <w:rsid w:val="003554D2"/>
    <w:rsid w:val="00356205"/>
    <w:rsid w:val="0035788B"/>
    <w:rsid w:val="00361404"/>
    <w:rsid w:val="00361C0F"/>
    <w:rsid w:val="00363147"/>
    <w:rsid w:val="0036582B"/>
    <w:rsid w:val="00366703"/>
    <w:rsid w:val="003708B1"/>
    <w:rsid w:val="00370A74"/>
    <w:rsid w:val="0037189A"/>
    <w:rsid w:val="00371FC7"/>
    <w:rsid w:val="0037232A"/>
    <w:rsid w:val="00372659"/>
    <w:rsid w:val="00372C78"/>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C00C7"/>
    <w:rsid w:val="004C11B6"/>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6DA0"/>
    <w:rsid w:val="00526E9A"/>
    <w:rsid w:val="0053015E"/>
    <w:rsid w:val="00530A3F"/>
    <w:rsid w:val="00530E60"/>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1354"/>
    <w:rsid w:val="0055137B"/>
    <w:rsid w:val="0055153B"/>
    <w:rsid w:val="0055328E"/>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9246E"/>
    <w:rsid w:val="0059368A"/>
    <w:rsid w:val="00593998"/>
    <w:rsid w:val="00594585"/>
    <w:rsid w:val="00594B83"/>
    <w:rsid w:val="0059546F"/>
    <w:rsid w:val="0059569D"/>
    <w:rsid w:val="00595C4E"/>
    <w:rsid w:val="00595DFD"/>
    <w:rsid w:val="00596A26"/>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C6C"/>
    <w:rsid w:val="005B5E3D"/>
    <w:rsid w:val="005B63CF"/>
    <w:rsid w:val="005C1564"/>
    <w:rsid w:val="005C1BAC"/>
    <w:rsid w:val="005C1D58"/>
    <w:rsid w:val="005C2FAB"/>
    <w:rsid w:val="005C4771"/>
    <w:rsid w:val="005C4DA8"/>
    <w:rsid w:val="005D04CF"/>
    <w:rsid w:val="005D15AA"/>
    <w:rsid w:val="005D2B99"/>
    <w:rsid w:val="005D5D53"/>
    <w:rsid w:val="005D64CC"/>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4329C"/>
    <w:rsid w:val="006437A2"/>
    <w:rsid w:val="006439F8"/>
    <w:rsid w:val="00643B09"/>
    <w:rsid w:val="00645B81"/>
    <w:rsid w:val="00645C41"/>
    <w:rsid w:val="00645DCA"/>
    <w:rsid w:val="00645F5E"/>
    <w:rsid w:val="0064676D"/>
    <w:rsid w:val="00646841"/>
    <w:rsid w:val="00646BB3"/>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75A1"/>
    <w:rsid w:val="006911ED"/>
    <w:rsid w:val="00691496"/>
    <w:rsid w:val="006924F9"/>
    <w:rsid w:val="0069289B"/>
    <w:rsid w:val="0069419F"/>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4A51"/>
    <w:rsid w:val="00705034"/>
    <w:rsid w:val="00710041"/>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6C88"/>
    <w:rsid w:val="00737272"/>
    <w:rsid w:val="00741BEB"/>
    <w:rsid w:val="0074516B"/>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691A"/>
    <w:rsid w:val="00836A18"/>
    <w:rsid w:val="00837728"/>
    <w:rsid w:val="00840382"/>
    <w:rsid w:val="00840985"/>
    <w:rsid w:val="00840A31"/>
    <w:rsid w:val="00840D4F"/>
    <w:rsid w:val="00841A5B"/>
    <w:rsid w:val="008425DF"/>
    <w:rsid w:val="00842E46"/>
    <w:rsid w:val="008451D9"/>
    <w:rsid w:val="00845993"/>
    <w:rsid w:val="00845A33"/>
    <w:rsid w:val="00846ED6"/>
    <w:rsid w:val="00850396"/>
    <w:rsid w:val="008512CB"/>
    <w:rsid w:val="00851A78"/>
    <w:rsid w:val="008537CD"/>
    <w:rsid w:val="0085405C"/>
    <w:rsid w:val="00854B18"/>
    <w:rsid w:val="0085526A"/>
    <w:rsid w:val="008556B6"/>
    <w:rsid w:val="008566A9"/>
    <w:rsid w:val="0086155B"/>
    <w:rsid w:val="00861F2A"/>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3BCC"/>
    <w:rsid w:val="0089409C"/>
    <w:rsid w:val="00895192"/>
    <w:rsid w:val="00895C42"/>
    <w:rsid w:val="00895EAF"/>
    <w:rsid w:val="008A0020"/>
    <w:rsid w:val="008A1BA8"/>
    <w:rsid w:val="008A3173"/>
    <w:rsid w:val="008A55A1"/>
    <w:rsid w:val="008A5AA9"/>
    <w:rsid w:val="008A7679"/>
    <w:rsid w:val="008A787C"/>
    <w:rsid w:val="008A7D16"/>
    <w:rsid w:val="008B0122"/>
    <w:rsid w:val="008B066B"/>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38FF"/>
    <w:rsid w:val="009650A3"/>
    <w:rsid w:val="00966360"/>
    <w:rsid w:val="009674D8"/>
    <w:rsid w:val="00967E9D"/>
    <w:rsid w:val="009702C6"/>
    <w:rsid w:val="00970FB8"/>
    <w:rsid w:val="009715E8"/>
    <w:rsid w:val="00971887"/>
    <w:rsid w:val="00971BED"/>
    <w:rsid w:val="009720D7"/>
    <w:rsid w:val="009724C9"/>
    <w:rsid w:val="0097280A"/>
    <w:rsid w:val="009739F8"/>
    <w:rsid w:val="00973AE2"/>
    <w:rsid w:val="0097416B"/>
    <w:rsid w:val="009755A8"/>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2E73"/>
    <w:rsid w:val="009936B3"/>
    <w:rsid w:val="00994B4D"/>
    <w:rsid w:val="00995AD7"/>
    <w:rsid w:val="00995D4E"/>
    <w:rsid w:val="00996D33"/>
    <w:rsid w:val="00997311"/>
    <w:rsid w:val="00997B64"/>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97B"/>
    <w:rsid w:val="00A177AF"/>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C44"/>
    <w:rsid w:val="00AB1F6D"/>
    <w:rsid w:val="00AB3E3D"/>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A9A"/>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1264E"/>
    <w:rsid w:val="00B15749"/>
    <w:rsid w:val="00B15E74"/>
    <w:rsid w:val="00B1738A"/>
    <w:rsid w:val="00B17922"/>
    <w:rsid w:val="00B23BBA"/>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519B"/>
    <w:rsid w:val="00B46A08"/>
    <w:rsid w:val="00B47689"/>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D2B29"/>
    <w:rsid w:val="00BD30D6"/>
    <w:rsid w:val="00BD31C6"/>
    <w:rsid w:val="00BD3BFC"/>
    <w:rsid w:val="00BD42DF"/>
    <w:rsid w:val="00BD4DA5"/>
    <w:rsid w:val="00BD4DEA"/>
    <w:rsid w:val="00BD4E2F"/>
    <w:rsid w:val="00BD591F"/>
    <w:rsid w:val="00BD5F80"/>
    <w:rsid w:val="00BD70D9"/>
    <w:rsid w:val="00BE3BB7"/>
    <w:rsid w:val="00BE5B8D"/>
    <w:rsid w:val="00BE5BFA"/>
    <w:rsid w:val="00BE6385"/>
    <w:rsid w:val="00BE646C"/>
    <w:rsid w:val="00BF0284"/>
    <w:rsid w:val="00BF116B"/>
    <w:rsid w:val="00BF2D35"/>
    <w:rsid w:val="00BF5395"/>
    <w:rsid w:val="00BF6C9D"/>
    <w:rsid w:val="00BF6ECC"/>
    <w:rsid w:val="00BF7247"/>
    <w:rsid w:val="00BF7B4F"/>
    <w:rsid w:val="00BF7E4B"/>
    <w:rsid w:val="00C02B65"/>
    <w:rsid w:val="00C03A0A"/>
    <w:rsid w:val="00C04BC7"/>
    <w:rsid w:val="00C053A4"/>
    <w:rsid w:val="00C054EC"/>
    <w:rsid w:val="00C05ABD"/>
    <w:rsid w:val="00C06008"/>
    <w:rsid w:val="00C0632F"/>
    <w:rsid w:val="00C0650A"/>
    <w:rsid w:val="00C06C0A"/>
    <w:rsid w:val="00C109CF"/>
    <w:rsid w:val="00C10BD8"/>
    <w:rsid w:val="00C1273D"/>
    <w:rsid w:val="00C13CF8"/>
    <w:rsid w:val="00C14F4A"/>
    <w:rsid w:val="00C1504A"/>
    <w:rsid w:val="00C1512C"/>
    <w:rsid w:val="00C15CF2"/>
    <w:rsid w:val="00C16771"/>
    <w:rsid w:val="00C16E15"/>
    <w:rsid w:val="00C16F78"/>
    <w:rsid w:val="00C22153"/>
    <w:rsid w:val="00C22B14"/>
    <w:rsid w:val="00C22DB1"/>
    <w:rsid w:val="00C22EC4"/>
    <w:rsid w:val="00C245BD"/>
    <w:rsid w:val="00C24818"/>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5512"/>
    <w:rsid w:val="00C55916"/>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E2C09"/>
    <w:rsid w:val="00CE36D3"/>
    <w:rsid w:val="00CE49F9"/>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8D4"/>
    <w:rsid w:val="00D75FA9"/>
    <w:rsid w:val="00D76BDA"/>
    <w:rsid w:val="00D80139"/>
    <w:rsid w:val="00D80272"/>
    <w:rsid w:val="00D80444"/>
    <w:rsid w:val="00D8390E"/>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B7412"/>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5912"/>
    <w:rsid w:val="00E86A71"/>
    <w:rsid w:val="00E878BC"/>
    <w:rsid w:val="00E91880"/>
    <w:rsid w:val="00E92374"/>
    <w:rsid w:val="00E9320A"/>
    <w:rsid w:val="00E93566"/>
    <w:rsid w:val="00E93F30"/>
    <w:rsid w:val="00E95157"/>
    <w:rsid w:val="00E958E6"/>
    <w:rsid w:val="00E96183"/>
    <w:rsid w:val="00E96AEB"/>
    <w:rsid w:val="00E97927"/>
    <w:rsid w:val="00E97A29"/>
    <w:rsid w:val="00EA2DBB"/>
    <w:rsid w:val="00EA30AF"/>
    <w:rsid w:val="00EA4410"/>
    <w:rsid w:val="00EA4780"/>
    <w:rsid w:val="00EA5531"/>
    <w:rsid w:val="00EA5B85"/>
    <w:rsid w:val="00EA5D68"/>
    <w:rsid w:val="00EB0B87"/>
    <w:rsid w:val="00EB10E4"/>
    <w:rsid w:val="00EB1726"/>
    <w:rsid w:val="00EB26CB"/>
    <w:rsid w:val="00EB3E2C"/>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D73"/>
    <w:rsid w:val="00ED1115"/>
    <w:rsid w:val="00ED2309"/>
    <w:rsid w:val="00ED29DA"/>
    <w:rsid w:val="00ED36BD"/>
    <w:rsid w:val="00ED48D4"/>
    <w:rsid w:val="00ED4AE7"/>
    <w:rsid w:val="00ED4F8C"/>
    <w:rsid w:val="00ED5F16"/>
    <w:rsid w:val="00ED6996"/>
    <w:rsid w:val="00ED7E92"/>
    <w:rsid w:val="00EE04B5"/>
    <w:rsid w:val="00EE07D3"/>
    <w:rsid w:val="00EE0B62"/>
    <w:rsid w:val="00EE0BC6"/>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EDB"/>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471"/>
    <w:rsid w:val="00F73417"/>
    <w:rsid w:val="00F73576"/>
    <w:rsid w:val="00F736ED"/>
    <w:rsid w:val="00F73F48"/>
    <w:rsid w:val="00F756BC"/>
    <w:rsid w:val="00F80646"/>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26AA"/>
    <w:rsid w:val="00FC3DC6"/>
    <w:rsid w:val="00FC472A"/>
    <w:rsid w:val="00FC5379"/>
    <w:rsid w:val="00FC5A80"/>
    <w:rsid w:val="00FC5BC4"/>
    <w:rsid w:val="00FC6B7D"/>
    <w:rsid w:val="00FC7258"/>
    <w:rsid w:val="00FC7462"/>
    <w:rsid w:val="00FD0A21"/>
    <w:rsid w:val="00FD1939"/>
    <w:rsid w:val="00FD1E58"/>
    <w:rsid w:val="00FD29B6"/>
    <w:rsid w:val="00FD3CD7"/>
    <w:rsid w:val="00FD40B8"/>
    <w:rsid w:val="00FD48D4"/>
    <w:rsid w:val="00FD4B63"/>
    <w:rsid w:val="00FD4FFB"/>
    <w:rsid w:val="00FD510D"/>
    <w:rsid w:val="00FD69B0"/>
    <w:rsid w:val="00FD6D92"/>
    <w:rsid w:val="00FD7077"/>
    <w:rsid w:val="00FE037A"/>
    <w:rsid w:val="00FE1BC7"/>
    <w:rsid w:val="00FE4ACC"/>
    <w:rsid w:val="00FE5D10"/>
    <w:rsid w:val="00FE6106"/>
    <w:rsid w:val="00FE657B"/>
    <w:rsid w:val="00FE7735"/>
    <w:rsid w:val="00FF0D57"/>
    <w:rsid w:val="00FF2524"/>
    <w:rsid w:val="00FF28D0"/>
    <w:rsid w:val="00FF2D24"/>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8A07-D92B-45D9-9421-66824C1E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7812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9034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2018-12-01T16:06:00Z</cp:lastPrinted>
  <dcterms:created xsi:type="dcterms:W3CDTF">2018-12-01T16:07:00Z</dcterms:created>
  <dcterms:modified xsi:type="dcterms:W3CDTF">2018-12-01T16:11:00Z</dcterms:modified>
</cp:coreProperties>
</file>